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76" w:rsidRDefault="005E6C76" w:rsidP="005E6C76">
      <w:pPr>
        <w:rPr>
          <w:b/>
          <w:bCs/>
          <w:lang w:val="en"/>
        </w:rPr>
      </w:pPr>
      <w:r>
        <w:rPr>
          <w:rFonts w:hint="eastAsia"/>
          <w:b/>
          <w:bCs/>
          <w:lang w:val="en"/>
        </w:rPr>
        <w:t>江苏协鑫阳光慈善基金信息公开办法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>第一条（依据）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为加强诚信建设，提高社会公信力，</w:t>
      </w:r>
      <w:r w:rsidR="00102EE2">
        <w:rPr>
          <w:rFonts w:hint="eastAsia"/>
          <w:lang w:val="en"/>
        </w:rPr>
        <w:t>江苏协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（以下简称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）根据《</w:t>
      </w:r>
      <w:r w:rsidR="00102EE2">
        <w:rPr>
          <w:rFonts w:hint="eastAsia"/>
          <w:lang w:val="en"/>
        </w:rPr>
        <w:t>慈善法</w:t>
      </w:r>
      <w:r w:rsidRPr="005E6C76">
        <w:rPr>
          <w:rFonts w:hint="eastAsia"/>
          <w:lang w:val="en"/>
        </w:rPr>
        <w:t>》、《公益慈善捐助信息公开指引》、《关于规范基金会行为的若干规定（试行）》的规定，特制订本办法。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第二条（适用范围）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及其分会的信息公开，适用于本办法。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第三条（基本原则）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的信息公开遵循以下基本原则：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（一）依法公开，及时准确，诚信高效；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（二）方便社会公众获取、查阅；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（三）保障捐赠人的查询权；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（四）保护捐赠人、受益人的隐私。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第四条（信息分类）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公开的信息分为：基本信息、工作信息、重大信息、依查询信息等。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第五条（基本信息）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的基本信息包括：名称、组织机构、主要负责人、章程、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及分会的办公地址、联系方式、投诉方式等。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第六条（工作信息）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工作信息的主要内容：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（一）募捐活动信息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1、募捐方案信息包括：募捐活动的名称、区域、合作伙伴、起止时间、募捐方式、募捐财产的用途、募捐成本等；募捐方案在向政府备案后、活动开始前10个工作日内公开。募捐方案如有变化的，变化情况也应当及时公开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2、募捐结果信息包括：募捐活动实际的起始时间、募得财产的种类和数额、实际支出的成本等；募捐结果在募捐活动结束后15个工作日内公开。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（二）项目资助信息包括：资助项目的目录和概述、资助项目种类和数量、资助项目实施组织和实施地点、项目资助金额和明细、受益人数等。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（三）财务和财产管理信息包括：年度财务会计报告和审计报告、资产负债表、业务活动表、现金流量表等。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（四）人事信息包括：理事会成员名单、担任职务和领取津贴情况；秘书处职工人数和年平均工资。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（五）规章制度信息包括：理事会决议、理事会审议通过的管理制度；理事长办公会议审议通过的规范性文件。</w:t>
      </w:r>
    </w:p>
    <w:p w:rsidR="005E6C76" w:rsidRPr="005E6C76" w:rsidRDefault="005E6C76" w:rsidP="00102EE2">
      <w:pPr>
        <w:rPr>
          <w:rFonts w:hint="eastAsia"/>
          <w:lang w:val="en"/>
        </w:rPr>
      </w:pPr>
      <w:r w:rsidRPr="005E6C76">
        <w:rPr>
          <w:rFonts w:hint="eastAsia"/>
          <w:lang w:val="en"/>
        </w:rPr>
        <w:t xml:space="preserve">　　（六）专项基金信息包括：专项基金的总量、当年募捐财产的情况和资助项目的支出情况等。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工作信息在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集团官网</w:t>
      </w:r>
      <w:r w:rsidRPr="005E6C76">
        <w:rPr>
          <w:rFonts w:hint="eastAsia"/>
          <w:lang w:val="en"/>
        </w:rPr>
        <w:t>上公开的期限，另行规定。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根据自身发展的需求，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适时增加或者调整信息公开的内容、方式、期限。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第七条（重大信息）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重大信息包括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的重大决策、组织的重大活动、自然灾害等重大事件的处置等。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重大信息可以通过媒体发布或者召开新闻发布会等形式公开，并同时在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集团官网</w:t>
      </w:r>
      <w:r w:rsidRPr="005E6C76">
        <w:rPr>
          <w:rFonts w:hint="eastAsia"/>
          <w:lang w:val="en"/>
        </w:rPr>
        <w:t>上公开。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lastRenderedPageBreak/>
        <w:t xml:space="preserve">　　第八条（依查询信息）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捐赠人有权查询其捐赠财产的入账情况或者使用情况。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捐赠人提出查询要求后，可以当场答复的，应当场答复。捐赠人要求书面答复的，应在5个工作日内予以答复。可以上网查询的，应引导捐赠人上网查询。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第九条（分会的信息公开）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鑫集团官网</w:t>
      </w:r>
      <w:r w:rsidRPr="005E6C76">
        <w:rPr>
          <w:rFonts w:hint="eastAsia"/>
          <w:lang w:val="en"/>
        </w:rPr>
        <w:t>是</w:t>
      </w:r>
      <w:proofErr w:type="gramEnd"/>
      <w:r w:rsidRPr="005E6C76">
        <w:rPr>
          <w:rFonts w:hint="eastAsia"/>
          <w:lang w:val="en"/>
        </w:rPr>
        <w:t>分会信息公开的主要载体。应不断完善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鑫集团官网</w:t>
      </w:r>
      <w:r w:rsidRPr="005E6C76">
        <w:rPr>
          <w:rFonts w:hint="eastAsia"/>
          <w:lang w:val="en"/>
        </w:rPr>
        <w:t>的</w:t>
      </w:r>
      <w:proofErr w:type="gramEnd"/>
      <w:r w:rsidRPr="005E6C76">
        <w:rPr>
          <w:rFonts w:hint="eastAsia"/>
          <w:lang w:val="en"/>
        </w:rPr>
        <w:t>分会网页，逐步建立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鑫集团官网</w:t>
      </w:r>
      <w:r w:rsidRPr="005E6C76">
        <w:rPr>
          <w:rFonts w:hint="eastAsia"/>
          <w:lang w:val="en"/>
        </w:rPr>
        <w:t>的</w:t>
      </w:r>
      <w:proofErr w:type="gramEnd"/>
      <w:r w:rsidRPr="005E6C76">
        <w:rPr>
          <w:rFonts w:hint="eastAsia"/>
          <w:lang w:val="en"/>
        </w:rPr>
        <w:t>分会网站群。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为分会信息公开提供支持。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另行规定分会的信息公开内容。分会设专人，具体负责信息公开的工作。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第十条（信息化管理）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建立、完善捐赠、项目、专项基金等信息化管理系统，方便社会了解相关信息。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第十一条（建立责任制）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建立信息公开的责任制；完善查询、咨询等流程，实行查询、咨询等首问负责制。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第十二条（监督）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</w:t>
      </w:r>
      <w:r w:rsidR="00102EE2">
        <w:rPr>
          <w:rFonts w:hint="eastAsia"/>
          <w:lang w:val="en"/>
        </w:rPr>
        <w:t>协</w:t>
      </w:r>
      <w:proofErr w:type="gramStart"/>
      <w:r w:rsidR="00102EE2">
        <w:rPr>
          <w:rFonts w:hint="eastAsia"/>
          <w:lang w:val="en"/>
        </w:rPr>
        <w:t>鑫</w:t>
      </w:r>
      <w:proofErr w:type="gramEnd"/>
      <w:r w:rsidR="00102EE2">
        <w:rPr>
          <w:rFonts w:hint="eastAsia"/>
          <w:lang w:val="en"/>
        </w:rPr>
        <w:t>阳光慈善基金会</w:t>
      </w:r>
      <w:r w:rsidRPr="005E6C76">
        <w:rPr>
          <w:rFonts w:hint="eastAsia"/>
          <w:lang w:val="en"/>
        </w:rPr>
        <w:t>完善投诉处理流程，认真接受、处理社会公众的监督和投诉。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b/>
          <w:bCs/>
          <w:lang w:val="en"/>
        </w:rPr>
        <w:t xml:space="preserve">　　第十三条（附则）</w:t>
      </w:r>
    </w:p>
    <w:p w:rsidR="005E6C76" w:rsidRPr="005E6C76" w:rsidRDefault="005E6C76" w:rsidP="005E6C76">
      <w:pPr>
        <w:rPr>
          <w:lang w:val="en"/>
        </w:rPr>
      </w:pPr>
      <w:r w:rsidRPr="005E6C76">
        <w:rPr>
          <w:rFonts w:hint="eastAsia"/>
          <w:lang w:val="en"/>
        </w:rPr>
        <w:t xml:space="preserve">　　本办法经</w:t>
      </w:r>
      <w:r w:rsidR="00102EE2">
        <w:rPr>
          <w:rFonts w:hint="eastAsia"/>
          <w:lang w:val="en"/>
        </w:rPr>
        <w:t>20</w:t>
      </w:r>
      <w:r w:rsidR="00102EE2">
        <w:rPr>
          <w:lang w:val="en"/>
        </w:rPr>
        <w:t>21</w:t>
      </w:r>
      <w:r w:rsidRPr="005E6C76">
        <w:rPr>
          <w:rFonts w:hint="eastAsia"/>
          <w:lang w:val="en"/>
        </w:rPr>
        <w:t>年</w:t>
      </w:r>
      <w:r w:rsidR="00102EE2">
        <w:rPr>
          <w:lang w:val="en"/>
        </w:rPr>
        <w:t>7</w:t>
      </w:r>
      <w:r w:rsidRPr="005E6C76">
        <w:rPr>
          <w:rFonts w:hint="eastAsia"/>
          <w:lang w:val="en"/>
        </w:rPr>
        <w:t>月</w:t>
      </w:r>
      <w:r w:rsidR="00102EE2">
        <w:rPr>
          <w:lang w:val="en"/>
        </w:rPr>
        <w:t>16</w:t>
      </w:r>
      <w:r w:rsidR="00102EE2">
        <w:rPr>
          <w:rFonts w:hint="eastAsia"/>
          <w:lang w:val="en"/>
        </w:rPr>
        <w:t>日第二</w:t>
      </w:r>
      <w:r w:rsidRPr="005E6C76">
        <w:rPr>
          <w:rFonts w:hint="eastAsia"/>
          <w:lang w:val="en"/>
        </w:rPr>
        <w:t>届理事会第</w:t>
      </w:r>
      <w:r w:rsidR="00102EE2">
        <w:rPr>
          <w:rFonts w:hint="eastAsia"/>
          <w:lang w:val="en"/>
        </w:rPr>
        <w:t>三</w:t>
      </w:r>
      <w:r w:rsidRPr="005E6C76">
        <w:rPr>
          <w:rFonts w:hint="eastAsia"/>
          <w:lang w:val="en"/>
        </w:rPr>
        <w:t>次会议审议通过，自</w:t>
      </w:r>
      <w:r w:rsidR="00102EE2">
        <w:rPr>
          <w:rFonts w:hint="eastAsia"/>
          <w:lang w:val="en"/>
        </w:rPr>
        <w:t>20</w:t>
      </w:r>
      <w:r w:rsidR="00102EE2">
        <w:rPr>
          <w:lang w:val="en"/>
        </w:rPr>
        <w:t>21</w:t>
      </w:r>
      <w:r w:rsidRPr="005E6C76">
        <w:rPr>
          <w:rFonts w:hint="eastAsia"/>
          <w:lang w:val="en"/>
        </w:rPr>
        <w:t>年</w:t>
      </w:r>
      <w:r w:rsidR="00102EE2">
        <w:rPr>
          <w:lang w:val="en"/>
        </w:rPr>
        <w:t>8</w:t>
      </w:r>
      <w:bookmarkStart w:id="0" w:name="_GoBack"/>
      <w:bookmarkEnd w:id="0"/>
      <w:r w:rsidRPr="005E6C76">
        <w:rPr>
          <w:rFonts w:hint="eastAsia"/>
          <w:lang w:val="en"/>
        </w:rPr>
        <w:t>月1日起施行。</w:t>
      </w:r>
    </w:p>
    <w:p w:rsidR="00054D80" w:rsidRPr="005E6C76" w:rsidRDefault="00054D80">
      <w:pPr>
        <w:rPr>
          <w:lang w:val="en"/>
        </w:rPr>
      </w:pPr>
    </w:p>
    <w:sectPr w:rsidR="00054D80" w:rsidRPr="005E6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76"/>
    <w:rsid w:val="00054D80"/>
    <w:rsid w:val="00102EE2"/>
    <w:rsid w:val="005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3B56"/>
  <w15:chartTrackingRefBased/>
  <w15:docId w15:val="{8A632B46-FC4B-4942-AD5F-3371074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57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598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zhenyu 徐震宇</dc:creator>
  <cp:keywords/>
  <dc:description/>
  <cp:lastModifiedBy>xu zhenyu 徐震宇</cp:lastModifiedBy>
  <cp:revision>2</cp:revision>
  <dcterms:created xsi:type="dcterms:W3CDTF">2022-07-06T05:58:00Z</dcterms:created>
  <dcterms:modified xsi:type="dcterms:W3CDTF">2022-07-06T06:15:00Z</dcterms:modified>
</cp:coreProperties>
</file>