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7F" w:rsidRPr="00D6251B" w:rsidRDefault="00747612" w:rsidP="00D6251B">
      <w:pPr>
        <w:jc w:val="center"/>
        <w:rPr>
          <w:sz w:val="28"/>
          <w:szCs w:val="28"/>
        </w:rPr>
      </w:pPr>
      <w:r w:rsidRPr="00D6251B">
        <w:rPr>
          <w:rFonts w:hint="eastAsia"/>
          <w:sz w:val="28"/>
          <w:szCs w:val="28"/>
        </w:rPr>
        <w:t>江苏</w:t>
      </w:r>
      <w:r w:rsidRPr="00D6251B">
        <w:rPr>
          <w:sz w:val="28"/>
          <w:szCs w:val="28"/>
        </w:rPr>
        <w:t>协鑫阳光慈善基金会</w:t>
      </w:r>
    </w:p>
    <w:p w:rsidR="00747612" w:rsidRPr="00D6251B" w:rsidRDefault="00747612" w:rsidP="00D6251B">
      <w:pPr>
        <w:jc w:val="center"/>
        <w:rPr>
          <w:sz w:val="28"/>
          <w:szCs w:val="28"/>
        </w:rPr>
      </w:pPr>
      <w:r w:rsidRPr="00D6251B">
        <w:rPr>
          <w:rFonts w:hint="eastAsia"/>
          <w:sz w:val="28"/>
          <w:szCs w:val="28"/>
        </w:rPr>
        <w:t>薪酬</w:t>
      </w:r>
      <w:r w:rsidRPr="00D6251B">
        <w:rPr>
          <w:sz w:val="28"/>
          <w:szCs w:val="28"/>
        </w:rPr>
        <w:t>管理制度</w:t>
      </w:r>
    </w:p>
    <w:p w:rsidR="00747612" w:rsidRDefault="00747612" w:rsidP="00747612">
      <w:pPr>
        <w:pStyle w:val="1"/>
      </w:pPr>
      <w:r>
        <w:rPr>
          <w:rFonts w:hint="eastAsia"/>
        </w:rPr>
        <w:t>目的</w:t>
      </w:r>
    </w:p>
    <w:p w:rsidR="00747612" w:rsidRDefault="00747612" w:rsidP="00747612">
      <w:pPr>
        <w:pStyle w:val="a5"/>
        <w:ind w:left="315"/>
        <w:rPr>
          <w:rFonts w:ascii="宋体" w:hAnsi="宋体"/>
          <w:szCs w:val="24"/>
        </w:rPr>
      </w:pPr>
      <w:r>
        <w:rPr>
          <w:rFonts w:ascii="宋体" w:hint="eastAsia"/>
          <w:szCs w:val="24"/>
          <w:lang w:eastAsia="zh-CN"/>
        </w:rPr>
        <w:t>为了规范</w:t>
      </w:r>
      <w:r>
        <w:rPr>
          <w:rFonts w:hint="eastAsia"/>
          <w:color w:val="000000"/>
          <w:lang w:eastAsia="zh-CN"/>
        </w:rPr>
        <w:t>本</w:t>
      </w:r>
      <w:r>
        <w:rPr>
          <w:color w:val="000000"/>
          <w:lang w:eastAsia="zh-CN"/>
        </w:rPr>
        <w:t>公司</w:t>
      </w:r>
      <w:r>
        <w:rPr>
          <w:rFonts w:ascii="宋体" w:hAnsi="宋体" w:hint="eastAsia"/>
          <w:szCs w:val="24"/>
        </w:rPr>
        <w:t>薪酬管理职责、内容与方法，特制订本管理办法。</w:t>
      </w:r>
    </w:p>
    <w:p w:rsidR="00747612" w:rsidRDefault="00747612" w:rsidP="00747612">
      <w:pPr>
        <w:pStyle w:val="1"/>
      </w:pPr>
      <w:r>
        <w:rPr>
          <w:rFonts w:hint="eastAsia"/>
        </w:rPr>
        <w:t>范围</w:t>
      </w:r>
    </w:p>
    <w:p w:rsidR="00747612" w:rsidRDefault="00747612" w:rsidP="00747612">
      <w:pPr>
        <w:pStyle w:val="a5"/>
        <w:ind w:left="315"/>
        <w:rPr>
          <w:lang w:eastAsia="zh-CN"/>
        </w:rPr>
      </w:pPr>
      <w:r>
        <w:rPr>
          <w:rFonts w:hint="eastAsia"/>
        </w:rPr>
        <w:t>本规定适用于</w:t>
      </w:r>
      <w:r>
        <w:rPr>
          <w:rFonts w:hint="eastAsia"/>
          <w:color w:val="000000"/>
          <w:lang w:eastAsia="zh-CN"/>
        </w:rPr>
        <w:t>本公司</w:t>
      </w:r>
      <w:r>
        <w:rPr>
          <w:rFonts w:ascii="宋体" w:hAnsi="宋体" w:hint="eastAsia"/>
          <w:szCs w:val="24"/>
        </w:rPr>
        <w:t>全体员工，外聘专家和顾问可参照执行</w:t>
      </w:r>
      <w:r>
        <w:rPr>
          <w:rFonts w:ascii="宋体" w:hAnsi="宋体" w:hint="eastAsia"/>
          <w:szCs w:val="24"/>
          <w:lang w:eastAsia="zh-CN"/>
        </w:rPr>
        <w:t>。</w:t>
      </w:r>
    </w:p>
    <w:p w:rsidR="00747612" w:rsidRDefault="00747612" w:rsidP="00747612">
      <w:pPr>
        <w:pStyle w:val="1"/>
      </w:pPr>
      <w:r>
        <w:rPr>
          <w:rFonts w:hint="eastAsia"/>
        </w:rPr>
        <w:t>职责</w:t>
      </w:r>
    </w:p>
    <w:p w:rsidR="00747612" w:rsidRDefault="00747612" w:rsidP="00747612">
      <w:pPr>
        <w:pStyle w:val="2"/>
        <w:rPr>
          <w:lang w:eastAsia="zh-CN"/>
        </w:rPr>
      </w:pPr>
      <w:r>
        <w:rPr>
          <w:rFonts w:hint="eastAsia"/>
        </w:rPr>
        <w:t>公</w:t>
      </w:r>
      <w:r>
        <w:rPr>
          <w:rFonts w:hint="eastAsia"/>
          <w:lang w:eastAsia="zh-CN"/>
        </w:rPr>
        <w:t>司</w:t>
      </w:r>
      <w:r>
        <w:rPr>
          <w:lang w:eastAsia="zh-CN"/>
        </w:rPr>
        <w:t>人事行政</w:t>
      </w:r>
      <w:r>
        <w:rPr>
          <w:rFonts w:hint="eastAsia"/>
        </w:rPr>
        <w:t>部负责组织制定和管理薪酬标准。</w:t>
      </w:r>
    </w:p>
    <w:p w:rsidR="00747612" w:rsidRPr="00D6251B" w:rsidRDefault="00747612" w:rsidP="00D6251B">
      <w:pPr>
        <w:pStyle w:val="a5"/>
        <w:ind w:left="315"/>
      </w:pPr>
      <w:r w:rsidRPr="00D6251B">
        <w:rPr>
          <w:rFonts w:hint="eastAsia"/>
        </w:rPr>
        <w:t>薪酬标准经总经理批准的公司基本的工资制度和政策，公司各级领导和</w:t>
      </w:r>
      <w:r>
        <w:t>人事行政</w:t>
      </w:r>
      <w:r>
        <w:rPr>
          <w:rFonts w:hint="eastAsia"/>
        </w:rPr>
        <w:t>部</w:t>
      </w:r>
      <w:r w:rsidRPr="00D6251B">
        <w:rPr>
          <w:rFonts w:hint="eastAsia"/>
        </w:rPr>
        <w:t>薪资管理人员，均负有认真执行和管理的责任。</w:t>
      </w:r>
    </w:p>
    <w:p w:rsidR="00747612" w:rsidRDefault="00747612" w:rsidP="00747612">
      <w:pPr>
        <w:pStyle w:val="1"/>
      </w:pPr>
      <w:r>
        <w:rPr>
          <w:rFonts w:hint="eastAsia"/>
        </w:rPr>
        <w:t>内容</w:t>
      </w:r>
    </w:p>
    <w:p w:rsidR="00747612" w:rsidRDefault="00747612" w:rsidP="00747612">
      <w:pPr>
        <w:pStyle w:val="2"/>
        <w:rPr>
          <w:rFonts w:ascii="宋体" w:hAnsi="宋体"/>
          <w:lang w:eastAsia="zh-CN"/>
        </w:rPr>
      </w:pPr>
      <w:r>
        <w:rPr>
          <w:rFonts w:ascii="宋体" w:hAnsi="宋体" w:hint="eastAsia"/>
        </w:rPr>
        <w:t>薪酬制定的原则与要求</w:t>
      </w:r>
    </w:p>
    <w:p w:rsidR="00747612" w:rsidRDefault="00747612" w:rsidP="00747612">
      <w:pPr>
        <w:pStyle w:val="3"/>
        <w:rPr>
          <w:rFonts w:ascii="宋体" w:hAnsi="宋体"/>
          <w:lang w:eastAsia="zh-CN"/>
        </w:rPr>
      </w:pPr>
      <w:r>
        <w:rPr>
          <w:rFonts w:ascii="宋体" w:hAnsi="宋体" w:hint="eastAsia"/>
        </w:rPr>
        <w:t>工资与市场和岗位职级对应，水平略高于国内同行业和本地</w:t>
      </w:r>
      <w:r>
        <w:rPr>
          <w:rFonts w:ascii="宋体" w:hAnsi="宋体" w:hint="eastAsia"/>
          <w:lang w:eastAsia="zh-CN"/>
        </w:rPr>
        <w:t>相关</w:t>
      </w:r>
      <w:r>
        <w:rPr>
          <w:rFonts w:ascii="宋体" w:hAnsi="宋体" w:hint="eastAsia"/>
        </w:rPr>
        <w:t>企业水平，符合吸引和稳定基本员工队伍的要求。</w:t>
      </w:r>
    </w:p>
    <w:p w:rsidR="00747612" w:rsidRDefault="00747612" w:rsidP="00747612">
      <w:pPr>
        <w:pStyle w:val="3"/>
        <w:rPr>
          <w:rFonts w:ascii="宋体" w:hAnsi="宋体"/>
          <w:lang w:eastAsia="zh-CN"/>
        </w:rPr>
      </w:pPr>
      <w:r>
        <w:rPr>
          <w:rFonts w:ascii="宋体" w:hAnsi="宋体" w:hint="eastAsia"/>
        </w:rPr>
        <w:t>奖金与工作成果对应，</w:t>
      </w:r>
      <w:r>
        <w:rPr>
          <w:rFonts w:ascii="宋体" w:hAnsi="宋体" w:hint="eastAsia"/>
          <w:lang w:eastAsia="zh-CN"/>
        </w:rPr>
        <w:t>定期</w:t>
      </w:r>
      <w:r>
        <w:rPr>
          <w:rFonts w:ascii="宋体" w:hAnsi="宋体" w:hint="eastAsia"/>
        </w:rPr>
        <w:t>考核，奖勤罚懒，达到激励</w:t>
      </w:r>
      <w:r>
        <w:rPr>
          <w:rFonts w:ascii="宋体" w:hAnsi="宋体" w:hint="eastAsia"/>
          <w:lang w:eastAsia="zh-CN"/>
        </w:rPr>
        <w:t>公司运营</w:t>
      </w:r>
      <w:r>
        <w:rPr>
          <w:rFonts w:ascii="宋体" w:hAnsi="宋体" w:hint="eastAsia"/>
        </w:rPr>
        <w:t>的效果。</w:t>
      </w:r>
    </w:p>
    <w:p w:rsidR="00747612" w:rsidRDefault="00747612" w:rsidP="00747612">
      <w:pPr>
        <w:pStyle w:val="3"/>
        <w:rPr>
          <w:rFonts w:ascii="宋体" w:hAnsi="宋体"/>
          <w:bCs/>
          <w:lang w:eastAsia="zh-CN"/>
        </w:rPr>
      </w:pPr>
      <w:r>
        <w:rPr>
          <w:rFonts w:ascii="宋体" w:hAnsi="宋体" w:hint="eastAsia"/>
          <w:bCs/>
        </w:rPr>
        <w:t>符合国家和地方法律法规的要求。</w:t>
      </w:r>
    </w:p>
    <w:p w:rsidR="00747612" w:rsidRDefault="00747612" w:rsidP="00747612">
      <w:pPr>
        <w:pStyle w:val="2"/>
        <w:rPr>
          <w:rFonts w:ascii="宋体" w:hAnsi="宋体"/>
          <w:bCs/>
          <w:lang w:eastAsia="zh-CN"/>
        </w:rPr>
      </w:pPr>
      <w:r>
        <w:rPr>
          <w:rFonts w:ascii="宋体" w:hAnsi="宋体" w:hint="eastAsia"/>
          <w:bCs/>
        </w:rPr>
        <w:t>薪酬的种类与说明</w:t>
      </w:r>
    </w:p>
    <w:p w:rsidR="00747612" w:rsidRDefault="00747612" w:rsidP="00747612">
      <w:pPr>
        <w:pStyle w:val="3"/>
        <w:rPr>
          <w:rFonts w:ascii="宋体" w:eastAsia="PMingLiU" w:hAnsi="宋体"/>
        </w:rPr>
      </w:pPr>
      <w:r>
        <w:rPr>
          <w:rFonts w:ascii="宋体" w:hAnsi="宋体" w:hint="eastAsia"/>
        </w:rPr>
        <w:t>工资</w:t>
      </w:r>
    </w:p>
    <w:p w:rsidR="00747612" w:rsidRDefault="00747612" w:rsidP="00747612">
      <w:pPr>
        <w:pStyle w:val="7"/>
        <w:tabs>
          <w:tab w:val="clear" w:pos="851"/>
          <w:tab w:val="left" w:pos="284"/>
          <w:tab w:val="left" w:pos="1276"/>
        </w:tabs>
        <w:ind w:leftChars="354" w:left="1168" w:hangingChars="177" w:hanging="425"/>
        <w:rPr>
          <w:rFonts w:ascii="宋体" w:hAnsi="宋体"/>
          <w:bCs/>
        </w:rPr>
      </w:pPr>
      <w:r>
        <w:rPr>
          <w:rFonts w:ascii="宋体" w:hAnsi="宋体" w:hint="eastAsia"/>
          <w:bCs/>
        </w:rPr>
        <w:t>按对应的岗位职级，结合员工工作经历、能力和市场水平，按照公司薪酬标准</w:t>
      </w:r>
      <w:r>
        <w:rPr>
          <w:rFonts w:ascii="宋体" w:hAnsi="宋体"/>
          <w:bCs/>
        </w:rPr>
        <w:t>,</w:t>
      </w:r>
      <w:r>
        <w:rPr>
          <w:rFonts w:ascii="宋体" w:hAnsi="宋体" w:hint="eastAsia"/>
          <w:bCs/>
        </w:rPr>
        <w:t>在与员工本人协商一致的基础上确定员工的工资标准，报总经理批准后执行。</w:t>
      </w:r>
    </w:p>
    <w:p w:rsidR="00747612" w:rsidRPr="00747612" w:rsidRDefault="00747612" w:rsidP="00747612">
      <w:pPr>
        <w:rPr>
          <w:rFonts w:eastAsia="PMingLiU"/>
          <w:lang w:eastAsia="zh-TW"/>
        </w:rPr>
      </w:pPr>
    </w:p>
    <w:p w:rsidR="00747612" w:rsidRDefault="00747612" w:rsidP="00747612">
      <w:pPr>
        <w:pStyle w:val="7"/>
        <w:tabs>
          <w:tab w:val="clear" w:pos="851"/>
          <w:tab w:val="left" w:pos="284"/>
          <w:tab w:val="left" w:pos="1276"/>
        </w:tabs>
        <w:ind w:leftChars="354" w:left="1168" w:hangingChars="177" w:hanging="425"/>
        <w:rPr>
          <w:rFonts w:ascii="宋体" w:eastAsia="PMingLiU" w:hAnsi="宋体"/>
          <w:bCs/>
        </w:rPr>
      </w:pPr>
      <w:r>
        <w:rPr>
          <w:rFonts w:ascii="宋体" w:hAnsi="宋体" w:hint="eastAsia"/>
          <w:bCs/>
        </w:rPr>
        <w:t>员工在试用期阶段，按本人核定工资标准</w:t>
      </w:r>
      <w:r>
        <w:rPr>
          <w:rFonts w:ascii="宋体" w:hAnsi="宋体"/>
          <w:bCs/>
        </w:rPr>
        <w:t>80%</w:t>
      </w:r>
      <w:r>
        <w:rPr>
          <w:rFonts w:ascii="宋体" w:hAnsi="宋体" w:hint="eastAsia"/>
          <w:bCs/>
        </w:rPr>
        <w:t>的水平计发工资，对于低于最低工资标准的，试用期可按照</w:t>
      </w:r>
      <w:r>
        <w:rPr>
          <w:rFonts w:ascii="宋体" w:hAnsi="宋体"/>
          <w:bCs/>
        </w:rPr>
        <w:t>100%</w:t>
      </w:r>
      <w:r>
        <w:rPr>
          <w:rFonts w:ascii="宋体" w:hAnsi="宋体" w:hint="eastAsia"/>
          <w:bCs/>
        </w:rPr>
        <w:t>计发。对于公司紧缺的特殊人才，可按谈判比例进行计发，需报总经理批准。</w:t>
      </w:r>
    </w:p>
    <w:p w:rsidR="00747612" w:rsidRDefault="00747612" w:rsidP="00747612">
      <w:pPr>
        <w:pStyle w:val="7"/>
        <w:tabs>
          <w:tab w:val="clear" w:pos="851"/>
          <w:tab w:val="left" w:pos="284"/>
          <w:tab w:val="left" w:pos="1276"/>
        </w:tabs>
        <w:ind w:leftChars="354" w:left="1168" w:hangingChars="177" w:hanging="425"/>
        <w:rPr>
          <w:rFonts w:ascii="宋体" w:hAnsi="宋体"/>
          <w:bCs/>
        </w:rPr>
      </w:pPr>
      <w:r>
        <w:rPr>
          <w:rFonts w:ascii="宋体" w:hAnsi="宋体" w:hint="eastAsia"/>
          <w:bCs/>
          <w:color w:val="000000"/>
        </w:rPr>
        <w:t>在</w:t>
      </w:r>
      <w:r>
        <w:rPr>
          <w:rFonts w:ascii="宋体" w:hAnsi="宋体" w:hint="eastAsia"/>
          <w:bCs/>
          <w:color w:val="000000"/>
          <w:lang w:eastAsia="zh-CN"/>
        </w:rPr>
        <w:t>公司</w:t>
      </w:r>
      <w:r>
        <w:rPr>
          <w:rFonts w:ascii="宋体" w:hAnsi="宋体" w:hint="eastAsia"/>
          <w:bCs/>
          <w:color w:val="000000"/>
        </w:rPr>
        <w:t>满一年的员工，次月开始享受工龄工资。起始标准为100元/月，每满三年增加100元/月，封顶标准为500元/月。</w:t>
      </w:r>
    </w:p>
    <w:p w:rsidR="00747612" w:rsidRDefault="00747612" w:rsidP="00747612">
      <w:pPr>
        <w:pStyle w:val="7"/>
        <w:tabs>
          <w:tab w:val="clear" w:pos="851"/>
          <w:tab w:val="left" w:pos="284"/>
          <w:tab w:val="left" w:pos="1276"/>
        </w:tabs>
        <w:ind w:leftChars="354" w:left="1168" w:hangingChars="177" w:hanging="425"/>
        <w:rPr>
          <w:rFonts w:ascii="宋体" w:hAnsi="宋体"/>
          <w:bCs/>
        </w:rPr>
      </w:pPr>
      <w:r>
        <w:rPr>
          <w:rFonts w:ascii="宋体" w:hAnsi="宋体" w:hint="eastAsia"/>
          <w:bCs/>
        </w:rPr>
        <w:t>工资的支付时间为应发工资次月的</w:t>
      </w:r>
      <w:r>
        <w:rPr>
          <w:rFonts w:ascii="宋体" w:hAnsi="宋体"/>
          <w:bCs/>
        </w:rPr>
        <w:t>15</w:t>
      </w:r>
      <w:r>
        <w:rPr>
          <w:rFonts w:ascii="宋体" w:hAnsi="宋体" w:hint="eastAsia"/>
          <w:bCs/>
        </w:rPr>
        <w:t>日（遇节假日则相应提前或顺延）。</w:t>
      </w:r>
    </w:p>
    <w:p w:rsidR="00747612" w:rsidRDefault="00747612" w:rsidP="00747612">
      <w:pPr>
        <w:pStyle w:val="3"/>
        <w:rPr>
          <w:rFonts w:ascii="宋体" w:hAnsi="宋体"/>
          <w:bCs/>
          <w:lang w:eastAsia="zh-CN"/>
        </w:rPr>
      </w:pPr>
      <w:r>
        <w:rPr>
          <w:rFonts w:ascii="宋体" w:hAnsi="宋体" w:hint="eastAsia"/>
          <w:color w:val="000000"/>
        </w:rPr>
        <w:t>月薪工资</w:t>
      </w:r>
      <w:r>
        <w:rPr>
          <w:rFonts w:ascii="宋体" w:hAnsi="宋体" w:hint="eastAsia"/>
          <w:bCs/>
        </w:rPr>
        <w:t>构成情况的要项说明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818"/>
        <w:gridCol w:w="1125"/>
        <w:gridCol w:w="2692"/>
      </w:tblGrid>
      <w:tr w:rsidR="00747612" w:rsidTr="006B5A83">
        <w:trPr>
          <w:trHeight w:val="728"/>
          <w:jc w:val="center"/>
        </w:trPr>
        <w:tc>
          <w:tcPr>
            <w:tcW w:w="884" w:type="dxa"/>
            <w:vAlign w:val="center"/>
          </w:tcPr>
          <w:p w:rsidR="00747612" w:rsidRDefault="00747612" w:rsidP="006B5A83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818" w:type="dxa"/>
            <w:vAlign w:val="center"/>
          </w:tcPr>
          <w:p w:rsidR="00747612" w:rsidRDefault="00747612" w:rsidP="006B5A83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定义及数额</w:t>
            </w:r>
          </w:p>
        </w:tc>
        <w:tc>
          <w:tcPr>
            <w:tcW w:w="1125" w:type="dxa"/>
            <w:vAlign w:val="center"/>
          </w:tcPr>
          <w:p w:rsidR="00747612" w:rsidRDefault="00747612" w:rsidP="006B5A83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调整</w:t>
            </w:r>
          </w:p>
          <w:p w:rsidR="00747612" w:rsidRDefault="00747612" w:rsidP="006B5A83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依据</w:t>
            </w:r>
          </w:p>
        </w:tc>
        <w:tc>
          <w:tcPr>
            <w:tcW w:w="2692" w:type="dxa"/>
            <w:vAlign w:val="center"/>
          </w:tcPr>
          <w:p w:rsidR="00747612" w:rsidRDefault="00747612" w:rsidP="006B5A83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要项说明</w:t>
            </w:r>
          </w:p>
        </w:tc>
      </w:tr>
      <w:tr w:rsidR="00747612" w:rsidTr="006B5A83">
        <w:trPr>
          <w:jc w:val="center"/>
        </w:trPr>
        <w:tc>
          <w:tcPr>
            <w:tcW w:w="884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</w:t>
            </w:r>
          </w:p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工资</w:t>
            </w:r>
          </w:p>
        </w:tc>
        <w:tc>
          <w:tcPr>
            <w:tcW w:w="3818" w:type="dxa"/>
            <w:vAlign w:val="center"/>
          </w:tcPr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定义：根据职位（岗位）等级及个人能力和资历等确定的工资。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1-6职级标准占月工资总额的9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。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7-8职级标准占月工资总额的8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1125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按实际出勤核发</w:t>
            </w:r>
          </w:p>
        </w:tc>
        <w:tc>
          <w:tcPr>
            <w:tcW w:w="2692" w:type="dxa"/>
            <w:vAlign w:val="center"/>
          </w:tcPr>
          <w:p w:rsidR="00747612" w:rsidRDefault="00747612" w:rsidP="006B5A83">
            <w:pPr>
              <w:tabs>
                <w:tab w:val="left" w:pos="2804"/>
              </w:tabs>
              <w:spacing w:line="360" w:lineRule="exact"/>
              <w:ind w:rightChars="51" w:right="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1-6职级基本工资</w:t>
            </w:r>
            <w:r>
              <w:rPr>
                <w:rFonts w:ascii="宋体" w:hAnsi="宋体"/>
              </w:rPr>
              <w:t>=</w:t>
            </w:r>
            <w:r>
              <w:rPr>
                <w:rFonts w:ascii="宋体" w:hAnsi="宋体" w:hint="eastAsia"/>
              </w:rPr>
              <w:t>月工资</w:t>
            </w:r>
            <w:r>
              <w:rPr>
                <w:rFonts w:ascii="宋体" w:hAnsi="宋体"/>
              </w:rPr>
              <w:t>*</w:t>
            </w: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0%</w:t>
            </w:r>
          </w:p>
          <w:p w:rsidR="00747612" w:rsidRDefault="00747612" w:rsidP="006B5A83">
            <w:pPr>
              <w:tabs>
                <w:tab w:val="left" w:pos="2804"/>
              </w:tabs>
              <w:spacing w:line="360" w:lineRule="exact"/>
              <w:ind w:rightChars="51" w:right="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7-8职级基本工资</w:t>
            </w:r>
            <w:r>
              <w:rPr>
                <w:rFonts w:ascii="宋体" w:hAnsi="宋体"/>
              </w:rPr>
              <w:t>=</w:t>
            </w:r>
            <w:r>
              <w:rPr>
                <w:rFonts w:ascii="宋体" w:hAnsi="宋体" w:hint="eastAsia"/>
              </w:rPr>
              <w:t>月工资</w:t>
            </w:r>
            <w:r>
              <w:rPr>
                <w:rFonts w:ascii="宋体" w:hAnsi="宋体"/>
              </w:rPr>
              <w:t>*</w:t>
            </w: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0%</w:t>
            </w:r>
          </w:p>
          <w:p w:rsidR="00747612" w:rsidRDefault="00747612" w:rsidP="006B5A83">
            <w:pPr>
              <w:tabs>
                <w:tab w:val="left" w:pos="2804"/>
              </w:tabs>
              <w:spacing w:line="360" w:lineRule="exact"/>
              <w:ind w:rightChars="51" w:right="107"/>
              <w:rPr>
                <w:rFonts w:ascii="宋体" w:hAnsi="宋体"/>
              </w:rPr>
            </w:pPr>
          </w:p>
        </w:tc>
      </w:tr>
      <w:tr w:rsidR="00747612" w:rsidTr="006B5A83">
        <w:trPr>
          <w:trHeight w:val="1013"/>
          <w:jc w:val="center"/>
        </w:trPr>
        <w:tc>
          <w:tcPr>
            <w:tcW w:w="884" w:type="dxa"/>
            <w:vAlign w:val="center"/>
          </w:tcPr>
          <w:p w:rsidR="00747612" w:rsidRDefault="00747612" w:rsidP="006B5A83">
            <w:pPr>
              <w:pStyle w:val="a6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绩效工资</w:t>
            </w:r>
          </w:p>
        </w:tc>
        <w:tc>
          <w:tcPr>
            <w:tcW w:w="3818" w:type="dxa"/>
            <w:vAlign w:val="center"/>
          </w:tcPr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定义：根据员工工作绩效核发的工资。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1-6职级标准占月工资总额的1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。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7-8职级标准占月工资总额的2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1125" w:type="dxa"/>
            <w:vAlign w:val="center"/>
          </w:tcPr>
          <w:p w:rsidR="00747612" w:rsidRDefault="00747612" w:rsidP="006B5A83">
            <w:pPr>
              <w:pStyle w:val="a6"/>
              <w:spacing w:after="0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个人考核成绩</w:t>
            </w:r>
          </w:p>
        </w:tc>
        <w:tc>
          <w:tcPr>
            <w:tcW w:w="2692" w:type="dxa"/>
            <w:vAlign w:val="center"/>
          </w:tcPr>
          <w:p w:rsidR="00747612" w:rsidRDefault="00747612" w:rsidP="006B5A83">
            <w:pPr>
              <w:tabs>
                <w:tab w:val="left" w:pos="2804"/>
              </w:tabs>
              <w:spacing w:line="360" w:lineRule="exact"/>
              <w:ind w:rightChars="51" w:right="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1-6职级</w:t>
            </w:r>
            <w:r>
              <w:rPr>
                <w:rFonts w:ascii="宋体" w:hAnsi="宋体" w:hint="eastAsia"/>
                <w:lang w:eastAsia="zh-TW"/>
              </w:rPr>
              <w:t>绩效工资=月工资*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  <w:lang w:eastAsia="zh-TW"/>
              </w:rPr>
              <w:t>0%</w:t>
            </w:r>
          </w:p>
          <w:p w:rsidR="00747612" w:rsidRDefault="00747612" w:rsidP="006B5A83">
            <w:pPr>
              <w:tabs>
                <w:tab w:val="left" w:pos="2804"/>
              </w:tabs>
              <w:spacing w:line="360" w:lineRule="exact"/>
              <w:ind w:rightChars="51" w:right="107"/>
            </w:pPr>
            <w:r>
              <w:rPr>
                <w:rFonts w:ascii="宋体" w:hAnsi="宋体" w:hint="eastAsia"/>
              </w:rPr>
              <w:t>7-8职级</w:t>
            </w:r>
            <w:r>
              <w:rPr>
                <w:rFonts w:ascii="宋体" w:hAnsi="宋体" w:hint="eastAsia"/>
                <w:lang w:eastAsia="zh-TW"/>
              </w:rPr>
              <w:t>绩效工资=月工资*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  <w:lang w:eastAsia="zh-TW"/>
              </w:rPr>
              <w:t>0%</w:t>
            </w:r>
          </w:p>
        </w:tc>
      </w:tr>
    </w:tbl>
    <w:p w:rsidR="00747612" w:rsidRDefault="00747612" w:rsidP="00747612">
      <w:pPr>
        <w:pStyle w:val="3"/>
        <w:rPr>
          <w:rFonts w:ascii="宋体" w:hAnsi="宋体"/>
          <w:bCs/>
          <w:lang w:eastAsia="zh-CN"/>
        </w:rPr>
      </w:pPr>
      <w:r>
        <w:rPr>
          <w:rFonts w:ascii="宋体" w:hAnsi="宋体" w:hint="eastAsia"/>
        </w:rPr>
        <w:t>年薪</w:t>
      </w:r>
      <w:r>
        <w:rPr>
          <w:rFonts w:ascii="宋体" w:hAnsi="宋体" w:hint="eastAsia"/>
          <w:bCs/>
        </w:rPr>
        <w:t>构成情况的要项说明</w:t>
      </w:r>
    </w:p>
    <w:p w:rsidR="00747612" w:rsidRDefault="00747612" w:rsidP="00747612">
      <w:pPr>
        <w:rPr>
          <w:rFonts w:ascii="宋体" w:hAnsi="宋体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76"/>
        <w:gridCol w:w="1124"/>
        <w:gridCol w:w="3136"/>
      </w:tblGrid>
      <w:tr w:rsidR="00747612" w:rsidTr="006B5A83">
        <w:trPr>
          <w:cantSplit/>
          <w:jc w:val="center"/>
        </w:trPr>
        <w:tc>
          <w:tcPr>
            <w:tcW w:w="934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376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定义及数额</w:t>
            </w:r>
          </w:p>
        </w:tc>
        <w:tc>
          <w:tcPr>
            <w:tcW w:w="1124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调整</w:t>
            </w:r>
          </w:p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依据</w:t>
            </w:r>
          </w:p>
        </w:tc>
        <w:tc>
          <w:tcPr>
            <w:tcW w:w="3136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要项说明</w:t>
            </w:r>
          </w:p>
        </w:tc>
      </w:tr>
      <w:tr w:rsidR="00747612" w:rsidTr="006B5A83">
        <w:trPr>
          <w:cantSplit/>
          <w:trHeight w:val="803"/>
          <w:jc w:val="center"/>
        </w:trPr>
        <w:tc>
          <w:tcPr>
            <w:tcW w:w="934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基本年薪</w:t>
            </w:r>
          </w:p>
        </w:tc>
        <w:tc>
          <w:tcPr>
            <w:tcW w:w="3376" w:type="dxa"/>
            <w:vAlign w:val="center"/>
          </w:tcPr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定义：</w:t>
            </w:r>
            <w:r>
              <w:rPr>
                <w:rFonts w:ascii="宋体" w:hAnsi="宋体" w:hint="eastAsia"/>
              </w:rPr>
              <w:t>根据职位（岗位）等级及个人能力和资历等确定的工资。标准占月工资总额的7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1124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个人年</w:t>
            </w:r>
          </w:p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薪标准</w:t>
            </w:r>
          </w:p>
        </w:tc>
        <w:tc>
          <w:tcPr>
            <w:tcW w:w="3136" w:type="dxa"/>
            <w:vAlign w:val="center"/>
          </w:tcPr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计算方法：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年薪标准×7</w:t>
            </w:r>
            <w:r>
              <w:rPr>
                <w:rFonts w:ascii="宋体" w:hAnsi="宋体"/>
              </w:rPr>
              <w:t>0%/12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47612" w:rsidTr="006B5A83">
        <w:trPr>
          <w:cantSplit/>
          <w:trHeight w:val="1281"/>
          <w:jc w:val="center"/>
        </w:trPr>
        <w:tc>
          <w:tcPr>
            <w:tcW w:w="934" w:type="dxa"/>
            <w:vAlign w:val="center"/>
          </w:tcPr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lang w:val="zh-CN"/>
              </w:rPr>
              <w:t>绩效年薪</w:t>
            </w:r>
          </w:p>
        </w:tc>
        <w:tc>
          <w:tcPr>
            <w:tcW w:w="3376" w:type="dxa"/>
            <w:vAlign w:val="center"/>
          </w:tcPr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定义：</w:t>
            </w:r>
            <w:r>
              <w:rPr>
                <w:rFonts w:ascii="宋体" w:hAnsi="宋体" w:hint="eastAsia"/>
              </w:rPr>
              <w:t>标准占月工资总额的3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，每月根据绩效考核等级进行浮动发放</w:t>
            </w:r>
          </w:p>
        </w:tc>
        <w:tc>
          <w:tcPr>
            <w:tcW w:w="1124" w:type="dxa"/>
            <w:vAlign w:val="center"/>
          </w:tcPr>
          <w:p w:rsidR="00747612" w:rsidRDefault="00747612" w:rsidP="006B5A8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个人绩</w:t>
            </w:r>
          </w:p>
          <w:p w:rsidR="00747612" w:rsidRDefault="00747612" w:rsidP="006B5A8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效考核</w:t>
            </w:r>
          </w:p>
          <w:p w:rsidR="00747612" w:rsidRDefault="00747612" w:rsidP="006B5A83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3136" w:type="dxa"/>
            <w:vAlign w:val="center"/>
          </w:tcPr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计算方法：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年薪标准×3</w:t>
            </w:r>
            <w:r>
              <w:rPr>
                <w:rFonts w:ascii="宋体" w:hAnsi="宋体"/>
              </w:rPr>
              <w:t>0%</w:t>
            </w:r>
            <w:r>
              <w:rPr>
                <w:rFonts w:ascii="宋体" w:hAnsi="宋体" w:hint="eastAsia"/>
              </w:rPr>
              <w:t>×个人年度考核成绩</w:t>
            </w:r>
          </w:p>
          <w:p w:rsidR="00747612" w:rsidRDefault="00747612" w:rsidP="006B5A83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747612" w:rsidRPr="00747612" w:rsidRDefault="00747612" w:rsidP="00747612">
      <w:pPr>
        <w:rPr>
          <w:rFonts w:eastAsia="PMingLiU"/>
          <w:lang w:eastAsia="zh-TW"/>
        </w:rPr>
      </w:pPr>
    </w:p>
    <w:p w:rsidR="00747612" w:rsidRDefault="00747612" w:rsidP="00747612">
      <w:pPr>
        <w:pStyle w:val="3"/>
        <w:rPr>
          <w:rFonts w:ascii="宋体" w:hAnsi="宋体"/>
          <w:bCs/>
          <w:lang w:eastAsia="zh-CN"/>
        </w:rPr>
      </w:pPr>
      <w:r>
        <w:rPr>
          <w:rFonts w:ascii="宋体" w:hAnsi="宋体" w:hint="eastAsia"/>
          <w:color w:val="000000"/>
        </w:rPr>
        <w:t>特殊津贴</w:t>
      </w:r>
      <w:r>
        <w:rPr>
          <w:rFonts w:ascii="宋体" w:hAnsi="宋体" w:hint="eastAsia"/>
          <w:bCs/>
        </w:rPr>
        <w:t>的要项说明</w:t>
      </w:r>
    </w:p>
    <w:p w:rsidR="00747612" w:rsidRDefault="00747612" w:rsidP="00747612">
      <w:pPr>
        <w:pStyle w:val="4"/>
      </w:pPr>
      <w:r>
        <w:rPr>
          <w:rFonts w:hint="eastAsia"/>
        </w:rPr>
        <w:t>集团内部调动时，在原单位的薪资超出公司薪资标准的部分或者特殊福利，计入特殊津贴。</w:t>
      </w:r>
    </w:p>
    <w:p w:rsidR="00747612" w:rsidRDefault="00747612" w:rsidP="00747612">
      <w:pPr>
        <w:pStyle w:val="4"/>
      </w:pPr>
      <w:r>
        <w:rPr>
          <w:rFonts w:hint="eastAsia"/>
        </w:rPr>
        <w:t>对于公司急需的重要岗位人员，在谈判薪资时，超出公司标准的部分，计入特殊津贴。</w:t>
      </w:r>
    </w:p>
    <w:p w:rsidR="00747612" w:rsidRDefault="00747612" w:rsidP="00747612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奖金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  <w:lang w:eastAsia="zh-CN"/>
        </w:rPr>
        <w:t>考核</w:t>
      </w:r>
      <w:r>
        <w:rPr>
          <w:rFonts w:ascii="宋体" w:hAnsi="宋体" w:hint="eastAsia"/>
        </w:rPr>
        <w:t>奖金</w:t>
      </w:r>
      <w:r>
        <w:rPr>
          <w:rFonts w:ascii="宋体" w:hAnsi="宋体" w:hint="eastAsia"/>
          <w:lang w:eastAsia="zh-CN"/>
        </w:rPr>
        <w:t>：员工在完成定量工作标准</w:t>
      </w:r>
      <w:r>
        <w:rPr>
          <w:rFonts w:ascii="宋体" w:hAnsi="宋体" w:hint="eastAsia"/>
        </w:rPr>
        <w:t>给予</w:t>
      </w:r>
      <w:r>
        <w:rPr>
          <w:rFonts w:ascii="宋体" w:hAnsi="宋体" w:hint="eastAsia"/>
          <w:lang w:eastAsia="zh-CN"/>
        </w:rPr>
        <w:t>计件</w:t>
      </w:r>
      <w:r>
        <w:rPr>
          <w:rFonts w:ascii="宋体" w:hAnsi="宋体" w:hint="eastAsia"/>
        </w:rPr>
        <w:t>经济激励，按照绩效考核管理制度进行分配。</w:t>
      </w:r>
    </w:p>
    <w:p w:rsidR="00747612" w:rsidRDefault="00747612" w:rsidP="00747612">
      <w:pPr>
        <w:pStyle w:val="3"/>
        <w:rPr>
          <w:rFonts w:ascii="宋体" w:hAnsi="宋体"/>
          <w:lang w:eastAsia="zh-CN"/>
        </w:rPr>
      </w:pPr>
      <w:r>
        <w:rPr>
          <w:rFonts w:ascii="宋体" w:hAnsi="宋体" w:hint="eastAsia"/>
        </w:rPr>
        <w:t>年终奖金</w:t>
      </w:r>
      <w:r>
        <w:rPr>
          <w:rFonts w:ascii="宋体" w:hAnsi="宋体" w:hint="eastAsia"/>
          <w:lang w:eastAsia="zh-CN"/>
        </w:rPr>
        <w:t>：</w:t>
      </w:r>
      <w:r>
        <w:rPr>
          <w:rFonts w:ascii="宋体" w:hAnsi="宋体" w:hint="eastAsia"/>
        </w:rPr>
        <w:t>根据集团总部当年工作完成情况、团队绩效、部门权重及个人工作业绩等因素综合考虑，按照绩效考核管理制度进行分配。</w:t>
      </w:r>
    </w:p>
    <w:p w:rsidR="00747612" w:rsidRDefault="00747612" w:rsidP="00747612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薪酬核定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新员工入职核薪</w:t>
      </w:r>
    </w:p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新员工在入职时，根据职位对应薪酬体系矩阵确定职级，后根据对员工的学历认定和工作经历认定、面试评价结果等因素换算为相应分值后根据如下标准确定薪酬档位：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559"/>
        <w:gridCol w:w="992"/>
        <w:gridCol w:w="1134"/>
        <w:gridCol w:w="1134"/>
        <w:gridCol w:w="1381"/>
        <w:gridCol w:w="1416"/>
      </w:tblGrid>
      <w:tr w:rsidR="00747612" w:rsidTr="006B5A83">
        <w:trPr>
          <w:trHeight w:val="225"/>
          <w:jc w:val="center"/>
        </w:trPr>
        <w:tc>
          <w:tcPr>
            <w:tcW w:w="1216" w:type="dxa"/>
          </w:tcPr>
          <w:p w:rsidR="00747612" w:rsidRDefault="00747612" w:rsidP="006B5A83">
            <w:pPr>
              <w:pStyle w:val="a7"/>
              <w:ind w:leftChars="0" w:left="0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eastAsia="zh-TW"/>
              </w:rPr>
              <w:t>薪酬档位</w:t>
            </w:r>
          </w:p>
        </w:tc>
        <w:tc>
          <w:tcPr>
            <w:tcW w:w="1559" w:type="dxa"/>
          </w:tcPr>
          <w:p w:rsidR="00747612" w:rsidRDefault="00747612" w:rsidP="006B5A83">
            <w:pPr>
              <w:pStyle w:val="a7"/>
              <w:ind w:leftChars="0" w:left="0" w:firstLineChars="150" w:firstLin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eastAsia="zh-TW"/>
              </w:rPr>
              <w:t>1档</w:t>
            </w:r>
          </w:p>
        </w:tc>
        <w:tc>
          <w:tcPr>
            <w:tcW w:w="992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档</w:t>
            </w:r>
          </w:p>
        </w:tc>
        <w:tc>
          <w:tcPr>
            <w:tcW w:w="1134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档</w:t>
            </w:r>
          </w:p>
        </w:tc>
        <w:tc>
          <w:tcPr>
            <w:tcW w:w="1134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档</w:t>
            </w:r>
          </w:p>
        </w:tc>
        <w:tc>
          <w:tcPr>
            <w:tcW w:w="1381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档</w:t>
            </w:r>
          </w:p>
        </w:tc>
        <w:tc>
          <w:tcPr>
            <w:tcW w:w="1416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档</w:t>
            </w:r>
          </w:p>
        </w:tc>
      </w:tr>
      <w:tr w:rsidR="00747612" w:rsidTr="006B5A83">
        <w:trPr>
          <w:trHeight w:val="304"/>
          <w:jc w:val="center"/>
        </w:trPr>
        <w:tc>
          <w:tcPr>
            <w:tcW w:w="1216" w:type="dxa"/>
          </w:tcPr>
          <w:p w:rsidR="00747612" w:rsidRDefault="00747612" w:rsidP="006B5A83">
            <w:pPr>
              <w:pStyle w:val="a7"/>
              <w:ind w:leftChars="0" w:left="0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eastAsia="zh-TW"/>
              </w:rPr>
              <w:t>分值范围</w:t>
            </w:r>
          </w:p>
        </w:tc>
        <w:tc>
          <w:tcPr>
            <w:tcW w:w="1559" w:type="dxa"/>
          </w:tcPr>
          <w:p w:rsidR="00747612" w:rsidRDefault="00747612" w:rsidP="006B5A83">
            <w:pPr>
              <w:pStyle w:val="a7"/>
              <w:ind w:leftChars="0" w:left="0"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eastAsia="zh-TW"/>
              </w:rPr>
              <w:t>60分以下</w:t>
            </w:r>
          </w:p>
        </w:tc>
        <w:tc>
          <w:tcPr>
            <w:tcW w:w="992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60-69</w:t>
            </w:r>
          </w:p>
        </w:tc>
        <w:tc>
          <w:tcPr>
            <w:tcW w:w="1134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70-79</w:t>
            </w:r>
          </w:p>
        </w:tc>
        <w:tc>
          <w:tcPr>
            <w:tcW w:w="1134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80-94</w:t>
            </w:r>
          </w:p>
        </w:tc>
        <w:tc>
          <w:tcPr>
            <w:tcW w:w="1381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95-109</w:t>
            </w:r>
          </w:p>
        </w:tc>
        <w:tc>
          <w:tcPr>
            <w:tcW w:w="1416" w:type="dxa"/>
          </w:tcPr>
          <w:p w:rsidR="00747612" w:rsidRDefault="00747612" w:rsidP="006B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110</w:t>
            </w:r>
            <w:r>
              <w:rPr>
                <w:rFonts w:ascii="宋体" w:hAnsi="宋体" w:hint="eastAsia"/>
              </w:rPr>
              <w:t>分以上</w:t>
            </w:r>
          </w:p>
        </w:tc>
      </w:tr>
    </w:tbl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分值计算原则为：总得分</w:t>
      </w:r>
      <w:r>
        <w:rPr>
          <w:rFonts w:ascii="宋体" w:hAnsi="宋体"/>
          <w:szCs w:val="24"/>
        </w:rPr>
        <w:t>=</w:t>
      </w:r>
      <w:r>
        <w:rPr>
          <w:rFonts w:ascii="宋体" w:hAnsi="宋体" w:hint="eastAsia"/>
          <w:szCs w:val="24"/>
        </w:rPr>
        <w:t>学历得分</w:t>
      </w:r>
      <w:r>
        <w:rPr>
          <w:rFonts w:ascii="宋体" w:hAnsi="宋体"/>
          <w:szCs w:val="24"/>
        </w:rPr>
        <w:t>+</w:t>
      </w:r>
      <w:r>
        <w:rPr>
          <w:rFonts w:ascii="宋体" w:hAnsi="宋体" w:hint="eastAsia"/>
          <w:szCs w:val="24"/>
        </w:rPr>
        <w:t>工作经历得分</w:t>
      </w:r>
      <w:r>
        <w:rPr>
          <w:rFonts w:ascii="宋体" w:hAnsi="宋体"/>
          <w:szCs w:val="24"/>
        </w:rPr>
        <w:t>+</w:t>
      </w:r>
      <w:r>
        <w:rPr>
          <w:rFonts w:ascii="宋体" w:hAnsi="宋体" w:hint="eastAsia"/>
          <w:szCs w:val="24"/>
        </w:rPr>
        <w:t>面试评价得分</w:t>
      </w:r>
      <w:r>
        <w:rPr>
          <w:rFonts w:ascii="宋体" w:hAnsi="宋体"/>
          <w:szCs w:val="24"/>
        </w:rPr>
        <w:t>+</w:t>
      </w:r>
      <w:r>
        <w:rPr>
          <w:rFonts w:ascii="宋体" w:hAnsi="宋体" w:hint="eastAsia"/>
          <w:szCs w:val="24"/>
        </w:rPr>
        <w:lastRenderedPageBreak/>
        <w:t>专业资格证书加分</w:t>
      </w:r>
    </w:p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学历得分计算基准为：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677"/>
        <w:gridCol w:w="1725"/>
        <w:gridCol w:w="1417"/>
        <w:gridCol w:w="1418"/>
        <w:gridCol w:w="1559"/>
      </w:tblGrid>
      <w:tr w:rsidR="00747612" w:rsidTr="006B5A83">
        <w:trPr>
          <w:trHeight w:val="579"/>
        </w:trPr>
        <w:tc>
          <w:tcPr>
            <w:tcW w:w="1134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77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中专及以下</w:t>
            </w:r>
          </w:p>
        </w:tc>
        <w:tc>
          <w:tcPr>
            <w:tcW w:w="1725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1417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747612" w:rsidTr="006B5A83">
        <w:trPr>
          <w:trHeight w:val="424"/>
        </w:trPr>
        <w:tc>
          <w:tcPr>
            <w:tcW w:w="1134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1677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25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</w:tr>
      <w:tr w:rsidR="00747612" w:rsidTr="006B5A83">
        <w:trPr>
          <w:trHeight w:val="173"/>
        </w:trPr>
        <w:tc>
          <w:tcPr>
            <w:tcW w:w="1134" w:type="dxa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796" w:type="dxa"/>
            <w:gridSpan w:val="5"/>
            <w:vAlign w:val="center"/>
          </w:tcPr>
          <w:p w:rsidR="00747612" w:rsidRDefault="00747612" w:rsidP="006B5A83">
            <w:pPr>
              <w:pStyle w:val="aa"/>
              <w:spacing w:beforeLines="50" w:before="156" w:afterLines="50" w:after="156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本科及以上学历者，若获得的是在职学历或成人高考学历的，取两个分值的中间值，即在职或成人本科毕业取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分，在职硕士毕业取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分，在职博士毕业取</w:t>
            </w:r>
            <w:r>
              <w:rPr>
                <w:rFonts w:ascii="宋体" w:hAnsi="宋体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</w:tr>
    </w:tbl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工作经历得分计算基准为：</w:t>
      </w:r>
    </w:p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先将员工入职前的工作经历年限进行折算（不满</w:t>
      </w: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年的不算），即折算后的工作年限</w:t>
      </w:r>
      <w:r>
        <w:rPr>
          <w:rFonts w:ascii="宋体" w:hAnsi="宋体"/>
          <w:szCs w:val="24"/>
        </w:rPr>
        <w:t xml:space="preserve"> = </w:t>
      </w:r>
      <w:r>
        <w:rPr>
          <w:rFonts w:ascii="宋体" w:hAnsi="宋体" w:hint="eastAsia"/>
          <w:szCs w:val="24"/>
        </w:rPr>
        <w:t>实际工作年限（取整）</w:t>
      </w:r>
      <w:r>
        <w:rPr>
          <w:rFonts w:ascii="宋体" w:hAnsi="宋体"/>
          <w:szCs w:val="24"/>
        </w:rPr>
        <w:t xml:space="preserve"> * </w:t>
      </w:r>
      <w:r>
        <w:rPr>
          <w:rFonts w:ascii="宋体" w:hAnsi="宋体" w:hint="eastAsia"/>
          <w:szCs w:val="24"/>
        </w:rPr>
        <w:t>认定系数。其中认定系数标准为：</w:t>
      </w:r>
    </w:p>
    <w:p w:rsidR="00747612" w:rsidRDefault="00747612" w:rsidP="00747612">
      <w:pPr>
        <w:pStyle w:val="5"/>
        <w:ind w:left="1276"/>
        <w:rPr>
          <w:rFonts w:ascii="宋体" w:hAnsi="宋体" w:cs="Arial"/>
          <w:szCs w:val="24"/>
        </w:rPr>
      </w:pPr>
      <w:r>
        <w:rPr>
          <w:rFonts w:ascii="宋体" w:hAnsi="宋体" w:cs="Arial" w:hint="eastAsia"/>
          <w:szCs w:val="24"/>
        </w:rPr>
        <w:t>不同行业，不同职能领域的工作经验，系数为</w:t>
      </w:r>
      <w:r>
        <w:rPr>
          <w:rFonts w:ascii="宋体" w:hAnsi="宋体" w:cs="Arial"/>
          <w:szCs w:val="24"/>
        </w:rPr>
        <w:t>0.4</w:t>
      </w:r>
      <w:r>
        <w:rPr>
          <w:rFonts w:ascii="宋体" w:hAnsi="宋体" w:cs="Arial" w:hint="eastAsia"/>
          <w:szCs w:val="24"/>
        </w:rPr>
        <w:t>；</w:t>
      </w:r>
    </w:p>
    <w:p w:rsidR="00747612" w:rsidRDefault="00747612" w:rsidP="00747612">
      <w:pPr>
        <w:pStyle w:val="5"/>
        <w:ind w:hanging="141"/>
        <w:rPr>
          <w:rFonts w:ascii="宋体" w:hAns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相同行业，不同职能领域的工作经验，系数为</w:t>
      </w:r>
      <w:r>
        <w:rPr>
          <w:rFonts w:ascii="宋体" w:hAnsi="宋体"/>
          <w:color w:val="000000"/>
          <w:szCs w:val="24"/>
        </w:rPr>
        <w:t>0.6</w:t>
      </w:r>
      <w:r>
        <w:rPr>
          <w:rFonts w:ascii="宋体" w:hAnsi="宋体" w:hint="eastAsia"/>
          <w:color w:val="000000"/>
          <w:szCs w:val="24"/>
        </w:rPr>
        <w:t>；</w:t>
      </w:r>
    </w:p>
    <w:p w:rsidR="00747612" w:rsidRDefault="00747612" w:rsidP="00747612">
      <w:pPr>
        <w:pStyle w:val="5"/>
        <w:ind w:hanging="141"/>
        <w:rPr>
          <w:rFonts w:ascii="宋体" w:hAnsi="宋体" w:cs="Arial"/>
          <w:szCs w:val="24"/>
        </w:rPr>
      </w:pPr>
      <w:r>
        <w:rPr>
          <w:rFonts w:ascii="宋体" w:hAnsi="宋体" w:cs="Arial" w:hint="eastAsia"/>
          <w:szCs w:val="24"/>
        </w:rPr>
        <w:t>不同行业，相同职能领域的工作经验，系数为</w:t>
      </w:r>
      <w:r>
        <w:rPr>
          <w:rFonts w:ascii="宋体" w:hAnsi="宋体" w:cs="Arial"/>
          <w:szCs w:val="24"/>
        </w:rPr>
        <w:t>0.8</w:t>
      </w:r>
      <w:r>
        <w:rPr>
          <w:rFonts w:ascii="宋体" w:hAnsi="宋体" w:cs="Arial" w:hint="eastAsia"/>
          <w:szCs w:val="24"/>
        </w:rPr>
        <w:t>；</w:t>
      </w:r>
    </w:p>
    <w:p w:rsidR="00747612" w:rsidRDefault="00747612" w:rsidP="00747612">
      <w:pPr>
        <w:pStyle w:val="5"/>
        <w:ind w:hanging="141"/>
        <w:rPr>
          <w:rFonts w:ascii="宋体" w:hAnsi="宋体" w:cs="Arial"/>
          <w:szCs w:val="24"/>
        </w:rPr>
      </w:pPr>
      <w:r>
        <w:rPr>
          <w:rFonts w:ascii="宋体" w:hAnsi="宋体" w:cs="Arial" w:hint="eastAsia"/>
          <w:szCs w:val="24"/>
        </w:rPr>
        <w:t>相同行业，相同职能领域的工作经验，系数为</w:t>
      </w:r>
      <w:r>
        <w:rPr>
          <w:rFonts w:ascii="宋体" w:hAnsi="宋体" w:cs="Arial"/>
          <w:szCs w:val="24"/>
        </w:rPr>
        <w:t>1.0</w:t>
      </w:r>
      <w:r>
        <w:rPr>
          <w:rFonts w:ascii="宋体" w:hAnsi="宋体" w:cs="Arial" w:hint="eastAsia"/>
          <w:szCs w:val="24"/>
        </w:rPr>
        <w:t>。</w:t>
      </w:r>
    </w:p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以上述标准折算后的工作年限，根据员工应聘职位的标准年限要求进行对比，按下表取值：低于标准年限</w:t>
      </w:r>
      <w:r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年以上的，</w:t>
      </w:r>
      <w:r>
        <w:rPr>
          <w:rFonts w:ascii="宋体" w:hAnsi="宋体"/>
          <w:szCs w:val="24"/>
        </w:rPr>
        <w:t>0</w:t>
      </w:r>
      <w:r>
        <w:rPr>
          <w:rFonts w:ascii="宋体" w:hAnsi="宋体" w:hint="eastAsia"/>
          <w:szCs w:val="24"/>
        </w:rPr>
        <w:t>分，其中，各职位对应的标准工作年限要求详见附件；</w:t>
      </w:r>
    </w:p>
    <w:tbl>
      <w:tblPr>
        <w:tblW w:w="816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560"/>
        <w:gridCol w:w="1984"/>
        <w:gridCol w:w="1418"/>
        <w:gridCol w:w="1701"/>
      </w:tblGrid>
      <w:tr w:rsidR="00747612" w:rsidTr="006B5A83">
        <w:trPr>
          <w:trHeight w:val="543"/>
        </w:trPr>
        <w:tc>
          <w:tcPr>
            <w:tcW w:w="1499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60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&lt;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-2</w:t>
            </w:r>
          </w:p>
        </w:tc>
        <w:tc>
          <w:tcPr>
            <w:tcW w:w="1984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&lt;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0~-2</w:t>
            </w:r>
          </w:p>
        </w:tc>
        <w:tc>
          <w:tcPr>
            <w:tcW w:w="1418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&gt;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0~2</w:t>
            </w:r>
          </w:p>
        </w:tc>
        <w:tc>
          <w:tcPr>
            <w:tcW w:w="1701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&gt;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+2</w:t>
            </w:r>
          </w:p>
        </w:tc>
      </w:tr>
      <w:tr w:rsidR="00747612" w:rsidTr="006B5A83">
        <w:trPr>
          <w:trHeight w:val="433"/>
        </w:trPr>
        <w:tc>
          <w:tcPr>
            <w:tcW w:w="1499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1560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747612" w:rsidRDefault="00747612" w:rsidP="006B5A83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</w:tr>
    </w:tbl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面试评价得分计算办法</w:t>
      </w:r>
    </w:p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以公司的面试评价基准为依据，将用人职能部门和</w:t>
      </w:r>
      <w:r>
        <w:rPr>
          <w:rFonts w:ascii="宋体" w:hAnsi="宋体" w:hint="eastAsia"/>
          <w:szCs w:val="24"/>
          <w:lang w:eastAsia="zh-CN"/>
        </w:rPr>
        <w:t>人事行政</w:t>
      </w:r>
      <w:r>
        <w:rPr>
          <w:rFonts w:ascii="宋体" w:hAnsi="宋体"/>
          <w:szCs w:val="24"/>
          <w:lang w:eastAsia="zh-CN"/>
        </w:rPr>
        <w:t>部</w:t>
      </w:r>
      <w:r>
        <w:rPr>
          <w:rFonts w:ascii="宋体" w:hAnsi="宋体" w:hint="eastAsia"/>
          <w:szCs w:val="24"/>
        </w:rPr>
        <w:t>的最终评价者的评价结果为基准，根据</w:t>
      </w:r>
      <w:r>
        <w:rPr>
          <w:rFonts w:ascii="宋体" w:hAnsi="宋体"/>
          <w:szCs w:val="24"/>
        </w:rPr>
        <w:t>[</w:t>
      </w:r>
      <w:r>
        <w:rPr>
          <w:rFonts w:ascii="宋体" w:hAnsi="宋体" w:hint="eastAsia"/>
          <w:szCs w:val="24"/>
        </w:rPr>
        <w:t>用人职能部门结果</w:t>
      </w:r>
      <w:r>
        <w:rPr>
          <w:rFonts w:ascii="宋体" w:hAnsi="宋体"/>
          <w:szCs w:val="24"/>
        </w:rPr>
        <w:t xml:space="preserve">*60% + </w:t>
      </w:r>
      <w:r>
        <w:rPr>
          <w:rFonts w:ascii="宋体" w:hAnsi="宋体" w:hint="eastAsia"/>
          <w:szCs w:val="24"/>
          <w:lang w:eastAsia="zh-CN"/>
        </w:rPr>
        <w:t>人事行政</w:t>
      </w:r>
      <w:r>
        <w:rPr>
          <w:rFonts w:ascii="宋体" w:hAnsi="宋体"/>
          <w:szCs w:val="24"/>
          <w:lang w:eastAsia="zh-CN"/>
        </w:rPr>
        <w:t>部</w:t>
      </w:r>
      <w:r>
        <w:rPr>
          <w:rFonts w:ascii="宋体" w:hAnsi="宋体" w:hint="eastAsia"/>
          <w:szCs w:val="24"/>
        </w:rPr>
        <w:t>评价结果</w:t>
      </w:r>
      <w:r>
        <w:rPr>
          <w:rFonts w:ascii="宋体" w:hAnsi="宋体"/>
          <w:szCs w:val="24"/>
        </w:rPr>
        <w:t>*40%</w:t>
      </w:r>
      <w:r>
        <w:rPr>
          <w:rFonts w:ascii="宋体" w:hAnsi="宋体" w:hint="eastAsia"/>
          <w:szCs w:val="24"/>
        </w:rPr>
        <w:t>的结果计算为面试评价得分。</w:t>
      </w:r>
    </w:p>
    <w:p w:rsidR="00747612" w:rsidRDefault="00747612" w:rsidP="00747612">
      <w:pPr>
        <w:pStyle w:val="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面试评价得分最高值为</w:t>
      </w:r>
      <w:r>
        <w:rPr>
          <w:rFonts w:ascii="宋体" w:hAnsi="宋体"/>
          <w:szCs w:val="24"/>
        </w:rPr>
        <w:t>80</w:t>
      </w:r>
      <w:r>
        <w:rPr>
          <w:rFonts w:ascii="宋体" w:hAnsi="宋体" w:hint="eastAsia"/>
          <w:szCs w:val="24"/>
        </w:rPr>
        <w:t>分。若面试评价基准不同而导致面试评价分值最高值不等于</w:t>
      </w:r>
      <w:r>
        <w:rPr>
          <w:rFonts w:ascii="宋体" w:hAnsi="宋体"/>
          <w:szCs w:val="24"/>
        </w:rPr>
        <w:t>80</w:t>
      </w:r>
      <w:r>
        <w:rPr>
          <w:rFonts w:ascii="宋体" w:hAnsi="宋体" w:hint="eastAsia"/>
          <w:szCs w:val="24"/>
        </w:rPr>
        <w:t>分的，应将评价结果按</w:t>
      </w:r>
      <w:r>
        <w:rPr>
          <w:rFonts w:ascii="宋体" w:hAnsi="宋体"/>
          <w:szCs w:val="24"/>
        </w:rPr>
        <w:t>80</w:t>
      </w:r>
      <w:r>
        <w:rPr>
          <w:rFonts w:ascii="宋体" w:hAnsi="宋体" w:hint="eastAsia"/>
          <w:szCs w:val="24"/>
        </w:rPr>
        <w:t>分为满分的原则进行折算后计算。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专业资格证书加分计算办法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982"/>
        <w:gridCol w:w="2093"/>
        <w:gridCol w:w="2311"/>
      </w:tblGrid>
      <w:tr w:rsidR="00747612" w:rsidTr="006B5A83">
        <w:tc>
          <w:tcPr>
            <w:tcW w:w="1276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证书类别</w:t>
            </w:r>
          </w:p>
        </w:tc>
        <w:tc>
          <w:tcPr>
            <w:tcW w:w="2410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本专业初级资格证书</w:t>
            </w:r>
          </w:p>
        </w:tc>
        <w:tc>
          <w:tcPr>
            <w:tcW w:w="2551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本专业中级资格证书</w:t>
            </w:r>
          </w:p>
        </w:tc>
        <w:tc>
          <w:tcPr>
            <w:tcW w:w="2800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本专业高级资格证书</w:t>
            </w:r>
          </w:p>
        </w:tc>
      </w:tr>
      <w:tr w:rsidR="00747612" w:rsidTr="006B5A83">
        <w:tc>
          <w:tcPr>
            <w:tcW w:w="1276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加分值</w:t>
            </w:r>
          </w:p>
        </w:tc>
        <w:tc>
          <w:tcPr>
            <w:tcW w:w="2410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+2</w:t>
            </w:r>
          </w:p>
        </w:tc>
        <w:tc>
          <w:tcPr>
            <w:tcW w:w="2551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+5</w:t>
            </w:r>
          </w:p>
        </w:tc>
        <w:tc>
          <w:tcPr>
            <w:tcW w:w="2800" w:type="dxa"/>
            <w:shd w:val="clear" w:color="auto" w:fill="FFFFFF"/>
          </w:tcPr>
          <w:p w:rsidR="00747612" w:rsidRDefault="00747612" w:rsidP="006B5A8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+10</w:t>
            </w:r>
          </w:p>
        </w:tc>
      </w:tr>
    </w:tbl>
    <w:p w:rsidR="00747612" w:rsidRDefault="00747612" w:rsidP="00747612">
      <w:pPr>
        <w:pStyle w:val="3"/>
        <w:numPr>
          <w:ilvl w:val="0"/>
          <w:numId w:val="0"/>
        </w:numPr>
        <w:ind w:leftChars="300" w:left="630"/>
        <w:rPr>
          <w:rFonts w:ascii="宋体" w:hAnsi="宋体"/>
        </w:rPr>
      </w:pPr>
      <w:r>
        <w:rPr>
          <w:rFonts w:ascii="宋体" w:hAnsi="宋体" w:hint="eastAsia"/>
          <w:lang w:eastAsia="zh-CN"/>
        </w:rPr>
        <w:t>说明：</w:t>
      </w:r>
      <w:r>
        <w:rPr>
          <w:rFonts w:ascii="宋体" w:hAnsi="宋体" w:hint="eastAsia"/>
        </w:rPr>
        <w:t>初级、中级、高级证书的认定，以各业务实际情况和国家或行业的规定内容，由各专业条线自行认定。</w:t>
      </w:r>
    </w:p>
    <w:p w:rsidR="00747612" w:rsidRDefault="00747612" w:rsidP="00747612">
      <w:pPr>
        <w:pStyle w:val="3"/>
        <w:rPr>
          <w:rFonts w:ascii="宋体" w:hAnsi="宋体"/>
          <w:lang w:eastAsia="zh-CN"/>
        </w:rPr>
      </w:pPr>
      <w:r>
        <w:rPr>
          <w:rFonts w:ascii="宋体" w:hAnsi="宋体" w:hint="eastAsia"/>
        </w:rPr>
        <w:t>人事行政部以上述薪资核定的标准为基准，同时考虑公司相应岗位人员</w:t>
      </w:r>
      <w:r>
        <w:rPr>
          <w:rFonts w:ascii="宋体" w:hAnsi="宋体" w:hint="eastAsia"/>
        </w:rPr>
        <w:lastRenderedPageBreak/>
        <w:t>能力、薪资水平及候选人可接受预期等因素，综合考虑候选人的薪酬标准，报总经理批准后执行。</w:t>
      </w:r>
    </w:p>
    <w:p w:rsidR="00747612" w:rsidRDefault="00747612" w:rsidP="00747612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薪酬调整</w:t>
      </w:r>
    </w:p>
    <w:p w:rsidR="00747612" w:rsidRDefault="00747612" w:rsidP="00747612">
      <w:pPr>
        <w:pStyle w:val="3"/>
        <w:rPr>
          <w:rFonts w:ascii="宋体" w:hAnsi="宋体"/>
          <w:lang w:eastAsia="zh-CN"/>
        </w:rPr>
      </w:pPr>
      <w:r>
        <w:rPr>
          <w:rFonts w:ascii="宋体" w:hAnsi="宋体" w:hint="eastAsia"/>
        </w:rPr>
        <w:t>晋升调整</w:t>
      </w:r>
      <w:r>
        <w:rPr>
          <w:rFonts w:ascii="宋体" w:hAnsi="宋体" w:hint="eastAsia"/>
          <w:lang w:eastAsia="zh-CN"/>
        </w:rPr>
        <w:t>：</w:t>
      </w:r>
    </w:p>
    <w:p w:rsidR="00747612" w:rsidRDefault="00747612" w:rsidP="00747612">
      <w:pPr>
        <w:ind w:left="851"/>
        <w:rPr>
          <w:rFonts w:ascii="宋体" w:hAnsi="宋体"/>
        </w:rPr>
      </w:pPr>
      <w:r>
        <w:rPr>
          <w:rFonts w:ascii="宋体" w:hAnsi="宋体" w:hint="eastAsia"/>
        </w:rPr>
        <w:t>在晋升后的次月，按照晋升职级确定对应薪级：对于晋升前是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档、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档的，晋升后对应新薪级的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档、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档，对于晋升前是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档及以上的，晋升后一般按照新薪级的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档核定。如晋升后的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档低于原薪资水平，则调整至离原薪资水平最近且不低于原薪资的档位。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日常调整</w:t>
      </w:r>
      <w:r>
        <w:rPr>
          <w:rFonts w:ascii="宋体" w:hAnsi="宋体" w:hint="eastAsia"/>
          <w:lang w:eastAsia="zh-CN"/>
        </w:rPr>
        <w:t>：</w:t>
      </w:r>
    </w:p>
    <w:p w:rsidR="00747612" w:rsidRDefault="00747612" w:rsidP="00747612">
      <w:pPr>
        <w:pStyle w:val="a8"/>
        <w:ind w:left="73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在员工试用期满、工作满整年、或者根据员工能力和市场薪酬水平，原先核定的薪酬水平难以稳定员工时，用人职能部门填写“员工岗位能力评价表”考评员工能力和业绩表现，并填写“员工能力评价审批表”报公司领导审批后，可上调一定的薪档，但不能超过该职级所对应薪酬的最高水平。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其他调整：</w:t>
      </w:r>
    </w:p>
    <w:p w:rsidR="00747612" w:rsidRDefault="00747612" w:rsidP="00747612">
      <w:pPr>
        <w:pStyle w:val="a8"/>
        <w:ind w:left="73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当地法律规定变化，最低工资标准调整时，公司应根据当地法律规定及时调整相应人员的薪酬标准，以确保符合法律规定的要求。相关的调整结果应向上级管理机关备案。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降级调整</w:t>
      </w:r>
      <w:r>
        <w:rPr>
          <w:rFonts w:ascii="宋体" w:hAnsi="宋体" w:hint="eastAsia"/>
          <w:lang w:eastAsia="zh-CN"/>
        </w:rPr>
        <w:t>：</w:t>
      </w:r>
    </w:p>
    <w:p w:rsidR="00747612" w:rsidRDefault="00747612" w:rsidP="00747612">
      <w:pPr>
        <w:pStyle w:val="a8"/>
        <w:ind w:left="73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员工因严重违规违纪，或工作业绩距离岗位要求相差较大且无改善措施等原因降级的，薪酬也作相应调整，调整原则为调整到下一职级薪资的同档级水平。如原薪资水平为</w:t>
      </w:r>
      <w:r>
        <w:rPr>
          <w:rFonts w:ascii="宋体" w:hAnsi="宋体"/>
          <w:szCs w:val="24"/>
        </w:rPr>
        <w:t>8</w:t>
      </w:r>
      <w:r>
        <w:rPr>
          <w:rFonts w:ascii="宋体" w:hAnsi="宋体" w:hint="eastAsia"/>
          <w:szCs w:val="24"/>
        </w:rPr>
        <w:t>级</w:t>
      </w:r>
      <w:r>
        <w:rPr>
          <w:rFonts w:ascii="宋体" w:hAnsi="宋体"/>
          <w:szCs w:val="24"/>
        </w:rPr>
        <w:t>4</w:t>
      </w:r>
      <w:r>
        <w:rPr>
          <w:rFonts w:ascii="宋体" w:hAnsi="宋体" w:hint="eastAsia"/>
          <w:szCs w:val="24"/>
        </w:rPr>
        <w:t>档，降级后薪资水平则为</w:t>
      </w:r>
      <w:r>
        <w:rPr>
          <w:rFonts w:ascii="宋体" w:hAnsi="宋体"/>
          <w:szCs w:val="24"/>
        </w:rPr>
        <w:t>7</w:t>
      </w:r>
      <w:r>
        <w:rPr>
          <w:rFonts w:ascii="宋体" w:hAnsi="宋体" w:hint="eastAsia"/>
          <w:szCs w:val="24"/>
        </w:rPr>
        <w:t>级</w:t>
      </w:r>
      <w:r>
        <w:rPr>
          <w:rFonts w:ascii="宋体" w:hAnsi="宋体"/>
          <w:szCs w:val="24"/>
        </w:rPr>
        <w:t>4</w:t>
      </w:r>
      <w:r>
        <w:rPr>
          <w:rFonts w:ascii="宋体" w:hAnsi="宋体" w:hint="eastAsia"/>
          <w:szCs w:val="24"/>
        </w:rPr>
        <w:t>档。</w:t>
      </w:r>
    </w:p>
    <w:p w:rsidR="00747612" w:rsidRDefault="00747612" w:rsidP="00747612">
      <w:pPr>
        <w:pStyle w:val="3"/>
        <w:rPr>
          <w:rFonts w:ascii="宋体" w:hAnsi="宋体"/>
        </w:rPr>
      </w:pPr>
      <w:r>
        <w:rPr>
          <w:rFonts w:ascii="宋体" w:hAnsi="宋体" w:hint="eastAsia"/>
        </w:rPr>
        <w:t>降薪措施</w:t>
      </w:r>
      <w:r>
        <w:rPr>
          <w:rFonts w:ascii="宋体" w:hAnsi="宋体" w:hint="eastAsia"/>
          <w:lang w:eastAsia="zh-CN"/>
        </w:rPr>
        <w:t>：</w:t>
      </w:r>
    </w:p>
    <w:p w:rsidR="00747612" w:rsidRDefault="00747612" w:rsidP="00747612">
      <w:pPr>
        <w:pStyle w:val="a8"/>
        <w:ind w:left="73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无论是何种原因降薪，在实施过程中必须遵守相关法律规定，要与员工沟通协调达成一致意见，并形成书面文档双方签字确认。</w:t>
      </w:r>
    </w:p>
    <w:p w:rsidR="00747612" w:rsidRDefault="00747612" w:rsidP="00747612">
      <w:pPr>
        <w:spacing w:line="360" w:lineRule="exact"/>
        <w:ind w:leftChars="350" w:left="735"/>
        <w:rPr>
          <w:rFonts w:ascii="宋体" w:hAnsi="宋体"/>
        </w:rPr>
      </w:pPr>
      <w:bookmarkStart w:id="0" w:name="_GoBack"/>
      <w:bookmarkEnd w:id="0"/>
      <w:r>
        <w:rPr>
          <w:rFonts w:ascii="宋体" w:hAnsi="宋体" w:hint="eastAsia"/>
        </w:rPr>
        <w:t>若员工不同意降薪措施的，公司可以按照劳动法规定处理。</w:t>
      </w:r>
    </w:p>
    <w:p w:rsidR="00747612" w:rsidRDefault="00747612" w:rsidP="00747612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税费缴纳</w:t>
      </w:r>
    </w:p>
    <w:p w:rsidR="00747612" w:rsidRDefault="00747612" w:rsidP="00747612">
      <w:pPr>
        <w:pStyle w:val="a9"/>
        <w:ind w:left="52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公司在向员工支付工资、奖金、股票收入时，由公司按照国家有关规定代扣个人所得税及其它费用。</w:t>
      </w:r>
    </w:p>
    <w:p w:rsidR="00747612" w:rsidRPr="00747612" w:rsidRDefault="00747612" w:rsidP="00747612"/>
    <w:sectPr w:rsidR="00747612" w:rsidRPr="0074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F3" w:rsidRDefault="00B36EF3" w:rsidP="00747612">
      <w:r>
        <w:separator/>
      </w:r>
    </w:p>
  </w:endnote>
  <w:endnote w:type="continuationSeparator" w:id="0">
    <w:p w:rsidR="00B36EF3" w:rsidRDefault="00B36EF3" w:rsidP="0074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F3" w:rsidRDefault="00B36EF3" w:rsidP="00747612">
      <w:r>
        <w:separator/>
      </w:r>
    </w:p>
  </w:footnote>
  <w:footnote w:type="continuationSeparator" w:id="0">
    <w:p w:rsidR="00B36EF3" w:rsidRDefault="00B36EF3" w:rsidP="0074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CC1"/>
    <w:multiLevelType w:val="multilevel"/>
    <w:tmpl w:val="15273CC1"/>
    <w:lvl w:ilvl="0">
      <w:start w:val="1"/>
      <w:numFmt w:val="lowerLetter"/>
      <w:pStyle w:val="7"/>
      <w:lvlText w:val="%1)"/>
      <w:lvlJc w:val="left"/>
      <w:pPr>
        <w:tabs>
          <w:tab w:val="left" w:pos="851"/>
        </w:tabs>
        <w:ind w:left="851" w:hanging="284"/>
      </w:pPr>
      <w:rPr>
        <w:rFonts w:cs="Times New Roman" w:hint="default"/>
      </w:rPr>
    </w:lvl>
    <w:lvl w:ilvl="1">
      <w:start w:val="3"/>
      <w:numFmt w:val="decimal"/>
      <w:lvlText w:val="6.%2"/>
      <w:lvlJc w:val="left"/>
      <w:pPr>
        <w:tabs>
          <w:tab w:val="left" w:pos="525"/>
        </w:tabs>
        <w:ind w:left="525" w:hanging="5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left" w:pos="680"/>
        </w:tabs>
        <w:ind w:left="680"/>
      </w:pPr>
      <w:rPr>
        <w:rFonts w:ascii="Arial" w:eastAsia="宋体" w:hAnsi="Arial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9181BED"/>
    <w:multiLevelType w:val="multilevel"/>
    <w:tmpl w:val="39181BED"/>
    <w:lvl w:ilvl="0">
      <w:start w:val="1"/>
      <w:numFmt w:val="decimal"/>
      <w:pStyle w:val="1"/>
      <w:isLgl/>
      <w:lvlText w:val="%1."/>
      <w:lvlJc w:val="left"/>
      <w:pPr>
        <w:tabs>
          <w:tab w:val="left" w:pos="340"/>
        </w:tabs>
        <w:ind w:left="340" w:hanging="340"/>
      </w:pPr>
      <w:rPr>
        <w:rFonts w:ascii="Arial" w:eastAsia="宋体" w:hAnsi="Arial" w:cs="Times New Roman" w:hint="default"/>
        <w:bCs w:val="0"/>
        <w:iCs w:val="0"/>
        <w:kern w:val="0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ascii="Arial" w:eastAsia="宋体" w:hAnsi="Arial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851"/>
        </w:tabs>
        <w:ind w:left="851" w:hanging="851"/>
      </w:pPr>
      <w:rPr>
        <w:rFonts w:ascii="Arial" w:eastAsia="宋体" w:hAnsi="Arial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pStyle w:val="5"/>
      <w:lvlText w:val="%5)"/>
      <w:lvlJc w:val="left"/>
      <w:pPr>
        <w:tabs>
          <w:tab w:val="left" w:pos="1134"/>
        </w:tabs>
        <w:ind w:left="1134" w:hanging="283"/>
      </w:pPr>
      <w:rPr>
        <w:rFonts w:ascii="Arial" w:hAnsi="Arial"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left" w:pos="1418"/>
        </w:tabs>
        <w:ind w:left="1418" w:hanging="284"/>
      </w:pPr>
      <w:rPr>
        <w:rFonts w:ascii="Arial" w:hAnsi="Arial" w:cs="Times New Roman" w:hint="default"/>
      </w:rPr>
    </w:lvl>
    <w:lvl w:ilvl="6">
      <w:start w:val="1"/>
      <w:numFmt w:val="none"/>
      <w:lvlText w:val=""/>
      <w:lvlJc w:val="left"/>
      <w:pPr>
        <w:tabs>
          <w:tab w:val="left" w:pos="340"/>
        </w:tabs>
        <w:ind w:left="340" w:hanging="340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left" w:pos="340"/>
        </w:tabs>
        <w:ind w:left="340" w:hanging="340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left" w:pos="340"/>
        </w:tabs>
        <w:ind w:left="340" w:hanging="34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9"/>
    <w:rsid w:val="003E2688"/>
    <w:rsid w:val="003E397F"/>
    <w:rsid w:val="00747612"/>
    <w:rsid w:val="00B36EF3"/>
    <w:rsid w:val="00CB4F19"/>
    <w:rsid w:val="00D6251B"/>
    <w:rsid w:val="00F91E27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62367-8266-4409-B530-A8B85909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7612"/>
    <w:pPr>
      <w:numPr>
        <w:numId w:val="1"/>
      </w:numPr>
      <w:adjustRightInd w:val="0"/>
      <w:spacing w:line="300" w:lineRule="auto"/>
      <w:jc w:val="left"/>
      <w:textAlignment w:val="baseline"/>
      <w:outlineLvl w:val="0"/>
    </w:pPr>
    <w:rPr>
      <w:rFonts w:ascii="Arial" w:eastAsia="宋体" w:hAnsi="Arial" w:cs="Times New Roman"/>
      <w:b/>
      <w:bCs/>
      <w:kern w:val="44"/>
      <w:sz w:val="24"/>
      <w:szCs w:val="24"/>
    </w:rPr>
  </w:style>
  <w:style w:type="paragraph" w:styleId="2">
    <w:name w:val="heading 2"/>
    <w:basedOn w:val="a"/>
    <w:next w:val="a"/>
    <w:link w:val="2Char"/>
    <w:qFormat/>
    <w:rsid w:val="00747612"/>
    <w:pPr>
      <w:numPr>
        <w:ilvl w:val="1"/>
        <w:numId w:val="1"/>
      </w:numPr>
      <w:adjustRightInd w:val="0"/>
      <w:spacing w:line="300" w:lineRule="auto"/>
      <w:jc w:val="left"/>
      <w:textAlignment w:val="baseline"/>
      <w:outlineLvl w:val="1"/>
    </w:pPr>
    <w:rPr>
      <w:rFonts w:ascii="Arial" w:eastAsia="宋体" w:hAnsi="Arial" w:cs="Times New Roman"/>
      <w:kern w:val="0"/>
      <w:sz w:val="24"/>
      <w:szCs w:val="24"/>
      <w:lang w:eastAsia="zh-TW"/>
    </w:rPr>
  </w:style>
  <w:style w:type="paragraph" w:styleId="3">
    <w:name w:val="heading 3"/>
    <w:basedOn w:val="a"/>
    <w:next w:val="a"/>
    <w:link w:val="3Char"/>
    <w:qFormat/>
    <w:rsid w:val="00747612"/>
    <w:pPr>
      <w:numPr>
        <w:ilvl w:val="2"/>
        <w:numId w:val="1"/>
      </w:numPr>
      <w:adjustRightInd w:val="0"/>
      <w:spacing w:line="300" w:lineRule="auto"/>
      <w:jc w:val="left"/>
      <w:textAlignment w:val="baseline"/>
      <w:outlineLvl w:val="2"/>
    </w:pPr>
    <w:rPr>
      <w:rFonts w:ascii="Arial" w:eastAsia="宋体" w:hAnsi="Arial" w:cs="Arial"/>
      <w:kern w:val="0"/>
      <w:sz w:val="24"/>
      <w:szCs w:val="24"/>
      <w:lang w:eastAsia="zh-TW"/>
    </w:rPr>
  </w:style>
  <w:style w:type="paragraph" w:styleId="4">
    <w:name w:val="heading 4"/>
    <w:basedOn w:val="a"/>
    <w:next w:val="a"/>
    <w:link w:val="4Char"/>
    <w:qFormat/>
    <w:rsid w:val="00747612"/>
    <w:pPr>
      <w:numPr>
        <w:ilvl w:val="3"/>
        <w:numId w:val="1"/>
      </w:numPr>
      <w:adjustRightInd w:val="0"/>
      <w:spacing w:line="300" w:lineRule="auto"/>
      <w:jc w:val="left"/>
      <w:textAlignment w:val="baseline"/>
      <w:outlineLvl w:val="3"/>
    </w:pPr>
    <w:rPr>
      <w:rFonts w:ascii="Arial" w:eastAsia="宋体" w:hAnsi="Arial" w:cs="Times New Roman"/>
      <w:bCs/>
      <w:kern w:val="0"/>
      <w:sz w:val="24"/>
      <w:szCs w:val="28"/>
      <w:lang w:eastAsia="zh-TW"/>
    </w:rPr>
  </w:style>
  <w:style w:type="paragraph" w:styleId="5">
    <w:name w:val="heading 5"/>
    <w:basedOn w:val="a"/>
    <w:next w:val="a"/>
    <w:link w:val="5Char"/>
    <w:qFormat/>
    <w:rsid w:val="00747612"/>
    <w:pPr>
      <w:numPr>
        <w:ilvl w:val="4"/>
        <w:numId w:val="1"/>
      </w:numPr>
      <w:spacing w:line="300" w:lineRule="auto"/>
      <w:jc w:val="left"/>
      <w:textAlignment w:val="baseline"/>
      <w:outlineLvl w:val="4"/>
    </w:pPr>
    <w:rPr>
      <w:rFonts w:ascii="Arial" w:eastAsia="宋体" w:hAnsi="Arial" w:cs="Times New Roman"/>
      <w:bCs/>
      <w:kern w:val="0"/>
      <w:sz w:val="24"/>
      <w:szCs w:val="28"/>
      <w:lang w:eastAsia="zh-TW"/>
    </w:rPr>
  </w:style>
  <w:style w:type="paragraph" w:styleId="6">
    <w:name w:val="heading 6"/>
    <w:basedOn w:val="a"/>
    <w:next w:val="a"/>
    <w:link w:val="6Char"/>
    <w:qFormat/>
    <w:rsid w:val="00747612"/>
    <w:pPr>
      <w:numPr>
        <w:ilvl w:val="5"/>
        <w:numId w:val="1"/>
      </w:numPr>
      <w:adjustRightInd w:val="0"/>
      <w:spacing w:line="300" w:lineRule="auto"/>
      <w:jc w:val="left"/>
      <w:textAlignment w:val="baseline"/>
      <w:outlineLvl w:val="5"/>
    </w:pPr>
    <w:rPr>
      <w:rFonts w:ascii="Arial" w:eastAsia="宋体" w:hAnsi="Arial" w:cs="Times New Roman"/>
      <w:bCs/>
      <w:kern w:val="0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61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47612"/>
    <w:rPr>
      <w:rFonts w:ascii="Arial" w:eastAsia="宋体" w:hAnsi="Arial" w:cs="Times New Roman"/>
      <w:b/>
      <w:bCs/>
      <w:kern w:val="44"/>
      <w:sz w:val="24"/>
      <w:szCs w:val="24"/>
    </w:rPr>
  </w:style>
  <w:style w:type="character" w:customStyle="1" w:styleId="2Char">
    <w:name w:val="标题 2 Char"/>
    <w:basedOn w:val="a0"/>
    <w:link w:val="2"/>
    <w:qFormat/>
    <w:rsid w:val="00747612"/>
    <w:rPr>
      <w:rFonts w:ascii="Arial" w:eastAsia="宋体" w:hAnsi="Arial" w:cs="Times New Roman"/>
      <w:kern w:val="0"/>
      <w:sz w:val="24"/>
      <w:szCs w:val="24"/>
      <w:lang w:eastAsia="zh-TW"/>
    </w:rPr>
  </w:style>
  <w:style w:type="character" w:customStyle="1" w:styleId="3Char">
    <w:name w:val="标题 3 Char"/>
    <w:basedOn w:val="a0"/>
    <w:link w:val="3"/>
    <w:rsid w:val="00747612"/>
    <w:rPr>
      <w:rFonts w:ascii="Arial" w:eastAsia="宋体" w:hAnsi="Arial" w:cs="Arial"/>
      <w:kern w:val="0"/>
      <w:sz w:val="24"/>
      <w:szCs w:val="24"/>
      <w:lang w:eastAsia="zh-TW"/>
    </w:rPr>
  </w:style>
  <w:style w:type="character" w:customStyle="1" w:styleId="4Char">
    <w:name w:val="标题 4 Char"/>
    <w:basedOn w:val="a0"/>
    <w:link w:val="4"/>
    <w:rsid w:val="00747612"/>
    <w:rPr>
      <w:rFonts w:ascii="Arial" w:eastAsia="宋体" w:hAnsi="Arial" w:cs="Times New Roman"/>
      <w:bCs/>
      <w:kern w:val="0"/>
      <w:sz w:val="24"/>
      <w:szCs w:val="28"/>
      <w:lang w:eastAsia="zh-TW"/>
    </w:rPr>
  </w:style>
  <w:style w:type="character" w:customStyle="1" w:styleId="5Char">
    <w:name w:val="标题 5 Char"/>
    <w:basedOn w:val="a0"/>
    <w:link w:val="5"/>
    <w:rsid w:val="00747612"/>
    <w:rPr>
      <w:rFonts w:ascii="Arial" w:eastAsia="宋体" w:hAnsi="Arial" w:cs="Times New Roman"/>
      <w:bCs/>
      <w:kern w:val="0"/>
      <w:sz w:val="24"/>
      <w:szCs w:val="28"/>
      <w:lang w:eastAsia="zh-TW"/>
    </w:rPr>
  </w:style>
  <w:style w:type="character" w:customStyle="1" w:styleId="6Char">
    <w:name w:val="标题 6 Char"/>
    <w:basedOn w:val="a0"/>
    <w:link w:val="6"/>
    <w:rsid w:val="00747612"/>
    <w:rPr>
      <w:rFonts w:ascii="Arial" w:eastAsia="宋体" w:hAnsi="Arial" w:cs="Times New Roman"/>
      <w:bCs/>
      <w:kern w:val="0"/>
      <w:sz w:val="24"/>
      <w:szCs w:val="24"/>
      <w:lang w:eastAsia="zh-TW"/>
    </w:rPr>
  </w:style>
  <w:style w:type="paragraph" w:customStyle="1" w:styleId="a5">
    <w:name w:val="一级编号的首行缩进"/>
    <w:basedOn w:val="a"/>
    <w:qFormat/>
    <w:rsid w:val="00747612"/>
    <w:pPr>
      <w:adjustRightInd w:val="0"/>
      <w:spacing w:line="300" w:lineRule="auto"/>
      <w:ind w:leftChars="150" w:left="360"/>
      <w:jc w:val="left"/>
      <w:textAlignment w:val="baseline"/>
    </w:pPr>
    <w:rPr>
      <w:rFonts w:ascii="Arial" w:eastAsia="宋体" w:hAnsi="Arial" w:cs="宋体"/>
      <w:kern w:val="0"/>
      <w:sz w:val="24"/>
      <w:szCs w:val="20"/>
      <w:lang w:eastAsia="zh-TW"/>
    </w:rPr>
  </w:style>
  <w:style w:type="paragraph" w:customStyle="1" w:styleId="7">
    <w:name w:val="标题7，二级编号下的并列项"/>
    <w:basedOn w:val="a"/>
    <w:next w:val="a"/>
    <w:uiPriority w:val="99"/>
    <w:qFormat/>
    <w:rsid w:val="00747612"/>
    <w:pPr>
      <w:numPr>
        <w:numId w:val="2"/>
      </w:numPr>
      <w:adjustRightInd w:val="0"/>
      <w:spacing w:line="300" w:lineRule="auto"/>
      <w:jc w:val="left"/>
      <w:textAlignment w:val="baseline"/>
    </w:pPr>
    <w:rPr>
      <w:rFonts w:ascii="Arial" w:eastAsia="宋体" w:hAnsi="Arial" w:cs="Times New Roman"/>
      <w:kern w:val="0"/>
      <w:sz w:val="24"/>
      <w:szCs w:val="24"/>
      <w:lang w:eastAsia="zh-TW"/>
    </w:rPr>
  </w:style>
  <w:style w:type="paragraph" w:styleId="a6">
    <w:name w:val="Body Text"/>
    <w:basedOn w:val="a"/>
    <w:link w:val="Char1"/>
    <w:qFormat/>
    <w:rsid w:val="00747612"/>
    <w:pPr>
      <w:adjustRightInd w:val="0"/>
      <w:spacing w:after="120" w:line="300" w:lineRule="auto"/>
      <w:jc w:val="left"/>
      <w:textAlignment w:val="baseline"/>
    </w:pPr>
    <w:rPr>
      <w:rFonts w:ascii="Arial" w:eastAsia="宋体" w:hAnsi="Arial" w:cs="Times New Roman"/>
      <w:kern w:val="0"/>
      <w:sz w:val="24"/>
      <w:szCs w:val="24"/>
      <w:lang w:eastAsia="zh-TW"/>
    </w:rPr>
  </w:style>
  <w:style w:type="character" w:customStyle="1" w:styleId="Char1">
    <w:name w:val="正文文本 Char"/>
    <w:basedOn w:val="a0"/>
    <w:link w:val="a6"/>
    <w:qFormat/>
    <w:rsid w:val="00747612"/>
    <w:rPr>
      <w:rFonts w:ascii="Arial" w:eastAsia="宋体" w:hAnsi="Arial" w:cs="Times New Roman"/>
      <w:kern w:val="0"/>
      <w:sz w:val="24"/>
      <w:szCs w:val="24"/>
      <w:lang w:eastAsia="zh-TW"/>
    </w:rPr>
  </w:style>
  <w:style w:type="paragraph" w:styleId="a7">
    <w:name w:val="Body Text Indent"/>
    <w:basedOn w:val="a"/>
    <w:link w:val="Char2"/>
    <w:uiPriority w:val="99"/>
    <w:semiHidden/>
    <w:unhideWhenUsed/>
    <w:rsid w:val="0074761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747612"/>
  </w:style>
  <w:style w:type="paragraph" w:customStyle="1" w:styleId="a8">
    <w:name w:val="三级编号的首行缩进"/>
    <w:basedOn w:val="a5"/>
    <w:uiPriority w:val="99"/>
    <w:qFormat/>
    <w:rsid w:val="00747612"/>
    <w:pPr>
      <w:ind w:leftChars="350" w:left="840"/>
    </w:pPr>
  </w:style>
  <w:style w:type="paragraph" w:customStyle="1" w:styleId="a9">
    <w:name w:val="二级编号的首行缩进"/>
    <w:basedOn w:val="a8"/>
    <w:uiPriority w:val="99"/>
    <w:qFormat/>
    <w:rsid w:val="00747612"/>
    <w:pPr>
      <w:ind w:leftChars="250" w:left="600"/>
    </w:pPr>
  </w:style>
  <w:style w:type="paragraph" w:styleId="aa">
    <w:name w:val="List Paragraph"/>
    <w:basedOn w:val="a"/>
    <w:uiPriority w:val="99"/>
    <w:qFormat/>
    <w:rsid w:val="00747612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孙维（集团）</dc:creator>
  <cp:keywords/>
  <dc:description/>
  <cp:lastModifiedBy>孙维（集团）</cp:lastModifiedBy>
  <cp:revision>3</cp:revision>
  <dcterms:created xsi:type="dcterms:W3CDTF">2021-03-10T07:20:00Z</dcterms:created>
  <dcterms:modified xsi:type="dcterms:W3CDTF">2021-03-10T08:46:00Z</dcterms:modified>
</cp:coreProperties>
</file>